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66" w:rsidRPr="00A90674" w:rsidRDefault="00A33267" w:rsidP="00A33267">
      <w:pPr>
        <w:spacing w:after="160" w:line="259" w:lineRule="auto"/>
        <w:jc w:val="center"/>
        <w:rPr>
          <w:rFonts w:asciiTheme="minorHAnsi" w:hAnsiTheme="minorHAnsi"/>
          <w:b/>
          <w:bCs/>
        </w:rPr>
      </w:pPr>
      <w:r>
        <w:rPr>
          <w:rFonts w:asciiTheme="minorHAnsi" w:hAnsiTheme="minorHAnsi"/>
          <w:b/>
          <w:bCs/>
        </w:rPr>
        <w:t>P</w:t>
      </w:r>
      <w:r w:rsidR="00D940E6" w:rsidRPr="00A90674">
        <w:rPr>
          <w:rFonts w:asciiTheme="minorHAnsi" w:hAnsiTheme="minorHAnsi"/>
          <w:b/>
          <w:bCs/>
        </w:rPr>
        <w:t>rogram Outcome Considerations</w:t>
      </w:r>
    </w:p>
    <w:p w:rsidR="00D940E6" w:rsidRPr="00A90674" w:rsidRDefault="00D940E6" w:rsidP="001C7366">
      <w:pPr>
        <w:autoSpaceDE w:val="0"/>
        <w:autoSpaceDN w:val="0"/>
        <w:rPr>
          <w:rFonts w:asciiTheme="minorHAnsi" w:hAnsiTheme="minorHAnsi"/>
          <w:b/>
          <w:bCs/>
        </w:rPr>
      </w:pPr>
    </w:p>
    <w:p w:rsidR="001C7366" w:rsidRPr="00A90674" w:rsidRDefault="00D940E6" w:rsidP="001C7366">
      <w:pPr>
        <w:autoSpaceDE w:val="0"/>
        <w:autoSpaceDN w:val="0"/>
        <w:rPr>
          <w:rFonts w:asciiTheme="minorHAnsi" w:hAnsiTheme="minorHAnsi"/>
        </w:rPr>
      </w:pPr>
      <w:r w:rsidRPr="00A90674">
        <w:rPr>
          <w:rFonts w:asciiTheme="minorHAnsi" w:hAnsiTheme="minorHAnsi"/>
        </w:rPr>
        <w:t>Department</w:t>
      </w:r>
      <w:r w:rsidR="00A90674" w:rsidRPr="00A90674">
        <w:rPr>
          <w:rFonts w:asciiTheme="minorHAnsi" w:hAnsiTheme="minorHAnsi"/>
        </w:rPr>
        <w:t>s</w:t>
      </w:r>
      <w:r w:rsidR="001C7366" w:rsidRPr="00A90674">
        <w:rPr>
          <w:rFonts w:asciiTheme="minorHAnsi" w:hAnsiTheme="minorHAnsi"/>
        </w:rPr>
        <w:t xml:space="preserve"> should reflect on issues related to th</w:t>
      </w:r>
      <w:r w:rsidR="00A90674" w:rsidRPr="00A90674">
        <w:rPr>
          <w:rFonts w:asciiTheme="minorHAnsi" w:hAnsiTheme="minorHAnsi"/>
        </w:rPr>
        <w:t>e</w:t>
      </w:r>
      <w:r w:rsidR="001C7366" w:rsidRPr="00A90674">
        <w:rPr>
          <w:rFonts w:asciiTheme="minorHAnsi" w:hAnsiTheme="minorHAnsi"/>
        </w:rPr>
        <w:t xml:space="preserve"> department </w:t>
      </w:r>
      <w:r w:rsidR="00A90674" w:rsidRPr="00A90674">
        <w:rPr>
          <w:rFonts w:asciiTheme="minorHAnsi" w:hAnsiTheme="minorHAnsi"/>
        </w:rPr>
        <w:t xml:space="preserve">as a whole </w:t>
      </w:r>
      <w:r w:rsidR="001C7366" w:rsidRPr="00A90674">
        <w:rPr>
          <w:rFonts w:asciiTheme="minorHAnsi" w:hAnsiTheme="minorHAnsi"/>
        </w:rPr>
        <w:t xml:space="preserve">– to what degree are they met, </w:t>
      </w:r>
      <w:r w:rsidRPr="00A90674">
        <w:rPr>
          <w:rFonts w:asciiTheme="minorHAnsi" w:hAnsiTheme="minorHAnsi"/>
        </w:rPr>
        <w:t xml:space="preserve">changes </w:t>
      </w:r>
      <w:r w:rsidR="001C7366" w:rsidRPr="00A90674">
        <w:rPr>
          <w:rFonts w:asciiTheme="minorHAnsi" w:hAnsiTheme="minorHAnsi"/>
        </w:rPr>
        <w:t xml:space="preserve">that have taken place, improvements to be made, </w:t>
      </w:r>
      <w:r w:rsidRPr="00A90674">
        <w:rPr>
          <w:rFonts w:asciiTheme="minorHAnsi" w:hAnsiTheme="minorHAnsi"/>
        </w:rPr>
        <w:t xml:space="preserve">where are there kudos to be given, </w:t>
      </w:r>
      <w:r w:rsidR="001C7366" w:rsidRPr="00A90674">
        <w:rPr>
          <w:rFonts w:asciiTheme="minorHAnsi" w:hAnsiTheme="minorHAnsi"/>
        </w:rPr>
        <w:t>etc.</w:t>
      </w:r>
    </w:p>
    <w:p w:rsidR="001C7366" w:rsidRPr="00A90674" w:rsidRDefault="001C7366" w:rsidP="001C7366">
      <w:pPr>
        <w:autoSpaceDE w:val="0"/>
        <w:autoSpaceDN w:val="0"/>
        <w:rPr>
          <w:rFonts w:asciiTheme="minorHAnsi" w:hAnsiTheme="minorHAnsi"/>
        </w:rPr>
      </w:pPr>
    </w:p>
    <w:p w:rsidR="00A90674" w:rsidRPr="00A90674" w:rsidRDefault="00A90674" w:rsidP="001C7366">
      <w:pPr>
        <w:autoSpaceDE w:val="0"/>
        <w:autoSpaceDN w:val="0"/>
        <w:rPr>
          <w:rFonts w:asciiTheme="minorHAnsi" w:hAnsiTheme="minorHAnsi"/>
          <w:iCs/>
        </w:rPr>
      </w:pPr>
      <w:r w:rsidRPr="00A90674">
        <w:rPr>
          <w:rFonts w:asciiTheme="minorHAnsi" w:hAnsiTheme="minorHAnsi"/>
          <w:iCs/>
        </w:rPr>
        <w:t>Consider the following areas among others:</w:t>
      </w:r>
    </w:p>
    <w:p w:rsidR="00A90674" w:rsidRPr="00A90674" w:rsidRDefault="00A90674" w:rsidP="001C7366">
      <w:pPr>
        <w:autoSpaceDE w:val="0"/>
        <w:autoSpaceDN w:val="0"/>
        <w:rPr>
          <w:rFonts w:asciiTheme="minorHAnsi" w:hAnsiTheme="minorHAnsi"/>
          <w:i/>
          <w:iCs/>
        </w:rPr>
      </w:pPr>
    </w:p>
    <w:p w:rsidR="001C7366" w:rsidRPr="00A90674" w:rsidRDefault="001C7366" w:rsidP="001C7366">
      <w:pPr>
        <w:autoSpaceDE w:val="0"/>
        <w:autoSpaceDN w:val="0"/>
        <w:rPr>
          <w:rFonts w:asciiTheme="minorHAnsi" w:hAnsiTheme="minorHAnsi"/>
          <w:i/>
          <w:iCs/>
        </w:rPr>
      </w:pPr>
      <w:r w:rsidRPr="00A90674">
        <w:rPr>
          <w:rFonts w:asciiTheme="minorHAnsi" w:hAnsiTheme="minorHAnsi"/>
          <w:i/>
          <w:iCs/>
        </w:rPr>
        <w:t>Technology</w:t>
      </w:r>
    </w:p>
    <w:p w:rsidR="001C7366" w:rsidRPr="00A90674" w:rsidRDefault="001C7366" w:rsidP="001C7366">
      <w:pPr>
        <w:pStyle w:val="ListParagraph"/>
        <w:numPr>
          <w:ilvl w:val="0"/>
          <w:numId w:val="5"/>
        </w:numPr>
        <w:autoSpaceDE w:val="0"/>
        <w:autoSpaceDN w:val="0"/>
        <w:rPr>
          <w:rFonts w:asciiTheme="minorHAnsi" w:hAnsiTheme="minorHAnsi"/>
        </w:rPr>
      </w:pPr>
      <w:r w:rsidRPr="00A90674">
        <w:rPr>
          <w:rFonts w:asciiTheme="minorHAnsi" w:hAnsiTheme="minorHAnsi"/>
        </w:rPr>
        <w:t>Hardware and software, technical issues and/or support, instructional issues and/or support, training for staff, etc. can be addressed.</w:t>
      </w:r>
    </w:p>
    <w:p w:rsidR="00D940E6" w:rsidRPr="00A90674" w:rsidRDefault="00D940E6" w:rsidP="00D940E6">
      <w:pPr>
        <w:pStyle w:val="ListParagraph"/>
        <w:autoSpaceDE w:val="0"/>
        <w:autoSpaceDN w:val="0"/>
        <w:rPr>
          <w:rFonts w:asciiTheme="minorHAnsi" w:hAnsiTheme="minorHAnsi"/>
        </w:rPr>
      </w:pPr>
    </w:p>
    <w:p w:rsidR="001C7366" w:rsidRPr="00A90674" w:rsidRDefault="001C7366" w:rsidP="001C7366">
      <w:pPr>
        <w:autoSpaceDE w:val="0"/>
        <w:autoSpaceDN w:val="0"/>
        <w:rPr>
          <w:rFonts w:asciiTheme="minorHAnsi" w:hAnsiTheme="minorHAnsi"/>
          <w:i/>
          <w:iCs/>
        </w:rPr>
      </w:pPr>
      <w:r w:rsidRPr="00A90674">
        <w:rPr>
          <w:rFonts w:asciiTheme="minorHAnsi" w:hAnsiTheme="minorHAnsi"/>
          <w:i/>
          <w:iCs/>
        </w:rPr>
        <w:t>Facilities and equipment</w:t>
      </w:r>
    </w:p>
    <w:p w:rsidR="001C7366" w:rsidRPr="00A90674" w:rsidRDefault="001C7366" w:rsidP="001C7366">
      <w:pPr>
        <w:pStyle w:val="ListParagraph"/>
        <w:numPr>
          <w:ilvl w:val="0"/>
          <w:numId w:val="5"/>
        </w:numPr>
        <w:autoSpaceDE w:val="0"/>
        <w:autoSpaceDN w:val="0"/>
        <w:rPr>
          <w:rFonts w:asciiTheme="minorHAnsi" w:hAnsiTheme="minorHAnsi"/>
        </w:rPr>
      </w:pPr>
      <w:r w:rsidRPr="00A90674">
        <w:rPr>
          <w:rFonts w:asciiTheme="minorHAnsi" w:hAnsiTheme="minorHAnsi"/>
        </w:rPr>
        <w:t xml:space="preserve">Cycles for replacement or refurbishment of equipment, furniture, or other infrastructure components should be indicated. Any connection to technology or facility planning should be </w:t>
      </w:r>
      <w:r w:rsidR="00D940E6" w:rsidRPr="00A90674">
        <w:rPr>
          <w:rFonts w:asciiTheme="minorHAnsi" w:hAnsiTheme="minorHAnsi"/>
        </w:rPr>
        <w:t>described</w:t>
      </w:r>
      <w:r w:rsidRPr="00A90674">
        <w:rPr>
          <w:rFonts w:asciiTheme="minorHAnsi" w:hAnsiTheme="minorHAnsi"/>
        </w:rPr>
        <w:t>.</w:t>
      </w:r>
    </w:p>
    <w:p w:rsidR="00D940E6" w:rsidRPr="00A90674" w:rsidRDefault="00D940E6" w:rsidP="001C7366">
      <w:pPr>
        <w:autoSpaceDE w:val="0"/>
        <w:autoSpaceDN w:val="0"/>
        <w:rPr>
          <w:rFonts w:asciiTheme="minorHAnsi" w:hAnsiTheme="minorHAnsi"/>
          <w:i/>
          <w:iCs/>
        </w:rPr>
      </w:pPr>
    </w:p>
    <w:p w:rsidR="001C7366" w:rsidRPr="00A90674" w:rsidRDefault="001C7366" w:rsidP="001C7366">
      <w:pPr>
        <w:autoSpaceDE w:val="0"/>
        <w:autoSpaceDN w:val="0"/>
        <w:rPr>
          <w:rFonts w:asciiTheme="minorHAnsi" w:hAnsiTheme="minorHAnsi"/>
          <w:i/>
          <w:iCs/>
        </w:rPr>
      </w:pPr>
      <w:r w:rsidRPr="00A90674">
        <w:rPr>
          <w:rFonts w:asciiTheme="minorHAnsi" w:hAnsiTheme="minorHAnsi"/>
          <w:i/>
          <w:iCs/>
        </w:rPr>
        <w:t>Marketing and public relations</w:t>
      </w:r>
    </w:p>
    <w:p w:rsidR="001C7366" w:rsidRPr="00A90674" w:rsidRDefault="001C7366" w:rsidP="001C7366">
      <w:pPr>
        <w:pStyle w:val="ListParagraph"/>
        <w:numPr>
          <w:ilvl w:val="0"/>
          <w:numId w:val="5"/>
        </w:numPr>
        <w:autoSpaceDE w:val="0"/>
        <w:autoSpaceDN w:val="0"/>
        <w:rPr>
          <w:rFonts w:asciiTheme="minorHAnsi" w:hAnsiTheme="minorHAnsi"/>
        </w:rPr>
      </w:pPr>
      <w:r w:rsidRPr="00A90674">
        <w:rPr>
          <w:rFonts w:asciiTheme="minorHAnsi" w:hAnsiTheme="minorHAnsi"/>
        </w:rPr>
        <w:t xml:space="preserve">Brochures, print materials, website, special events, recruitment efforts, etc. aimed at helping the department provide its services, attract clients, etc. and whether such efforts are successful can be addressed. </w:t>
      </w:r>
    </w:p>
    <w:p w:rsidR="00D940E6" w:rsidRPr="00A90674" w:rsidRDefault="00D940E6" w:rsidP="001C7366">
      <w:pPr>
        <w:autoSpaceDE w:val="0"/>
        <w:autoSpaceDN w:val="0"/>
        <w:rPr>
          <w:rFonts w:asciiTheme="minorHAnsi" w:hAnsiTheme="minorHAnsi"/>
          <w:i/>
          <w:iCs/>
        </w:rPr>
      </w:pPr>
    </w:p>
    <w:p w:rsidR="001C7366" w:rsidRPr="00A90674" w:rsidRDefault="001C7366" w:rsidP="001C7366">
      <w:pPr>
        <w:autoSpaceDE w:val="0"/>
        <w:autoSpaceDN w:val="0"/>
        <w:rPr>
          <w:rFonts w:asciiTheme="minorHAnsi" w:hAnsiTheme="minorHAnsi"/>
          <w:i/>
          <w:iCs/>
        </w:rPr>
      </w:pPr>
      <w:r w:rsidRPr="00A90674">
        <w:rPr>
          <w:rFonts w:asciiTheme="minorHAnsi" w:hAnsiTheme="minorHAnsi"/>
          <w:i/>
          <w:iCs/>
        </w:rPr>
        <w:t>Resources</w:t>
      </w:r>
    </w:p>
    <w:p w:rsidR="001C7366" w:rsidRPr="00A90674" w:rsidRDefault="001C7366" w:rsidP="001C7366">
      <w:pPr>
        <w:pStyle w:val="ListParagraph"/>
        <w:numPr>
          <w:ilvl w:val="0"/>
          <w:numId w:val="5"/>
        </w:numPr>
        <w:autoSpaceDE w:val="0"/>
        <w:autoSpaceDN w:val="0"/>
        <w:rPr>
          <w:rFonts w:asciiTheme="minorHAnsi" w:hAnsiTheme="minorHAnsi"/>
        </w:rPr>
      </w:pPr>
      <w:r w:rsidRPr="00A90674">
        <w:rPr>
          <w:rFonts w:asciiTheme="minorHAnsi" w:hAnsiTheme="minorHAnsi"/>
        </w:rPr>
        <w:t>How resources – staffing, operating and capital budgets, grants, etc. – allow the department to meet its objectives or whether there is a lack of suitable resources to meet the aspirations of the department should be addressed.</w:t>
      </w:r>
    </w:p>
    <w:p w:rsidR="001C7366" w:rsidRPr="00A90674" w:rsidRDefault="001C7366" w:rsidP="001C7366">
      <w:pPr>
        <w:autoSpaceDE w:val="0"/>
        <w:autoSpaceDN w:val="0"/>
        <w:rPr>
          <w:rFonts w:asciiTheme="minorHAnsi" w:hAnsiTheme="minorHAnsi"/>
        </w:rPr>
      </w:pPr>
    </w:p>
    <w:p w:rsidR="00D940E6" w:rsidRPr="00A90674" w:rsidRDefault="00D940E6" w:rsidP="00D940E6">
      <w:pPr>
        <w:autoSpaceDE w:val="0"/>
        <w:autoSpaceDN w:val="0"/>
        <w:rPr>
          <w:rFonts w:asciiTheme="minorHAnsi" w:hAnsiTheme="minorHAnsi"/>
          <w:i/>
          <w:iCs/>
        </w:rPr>
      </w:pPr>
      <w:r w:rsidRPr="00A90674">
        <w:rPr>
          <w:rFonts w:asciiTheme="minorHAnsi" w:hAnsiTheme="minorHAnsi"/>
          <w:i/>
          <w:iCs/>
        </w:rPr>
        <w:t>Staff professional activities</w:t>
      </w:r>
    </w:p>
    <w:p w:rsidR="00D940E6" w:rsidRPr="00A90674" w:rsidRDefault="00D940E6" w:rsidP="00D940E6">
      <w:pPr>
        <w:pStyle w:val="ListParagraph"/>
        <w:numPr>
          <w:ilvl w:val="0"/>
          <w:numId w:val="3"/>
        </w:numPr>
        <w:autoSpaceDE w:val="0"/>
        <w:autoSpaceDN w:val="0"/>
        <w:rPr>
          <w:rFonts w:asciiTheme="minorHAnsi" w:hAnsiTheme="minorHAnsi"/>
        </w:rPr>
      </w:pPr>
      <w:r w:rsidRPr="00A90674">
        <w:rPr>
          <w:rFonts w:asciiTheme="minorHAnsi" w:hAnsiTheme="minorHAnsi"/>
        </w:rPr>
        <w:t>Information on staff who have pursued special projects, had reassigned time, are active in professional organizations, sought grants, collaborated with others in partnerships, have publications, have made presentations, or other contributions.</w:t>
      </w:r>
    </w:p>
    <w:p w:rsidR="00D940E6" w:rsidRPr="00A90674" w:rsidRDefault="00D940E6" w:rsidP="001C7366">
      <w:pPr>
        <w:autoSpaceDE w:val="0"/>
        <w:autoSpaceDN w:val="0"/>
        <w:rPr>
          <w:rFonts w:asciiTheme="minorHAnsi" w:hAnsiTheme="minorHAnsi"/>
          <w:i/>
          <w:iCs/>
        </w:rPr>
      </w:pPr>
    </w:p>
    <w:p w:rsidR="007F02F1" w:rsidRDefault="007F02F1" w:rsidP="007F02F1">
      <w:pPr>
        <w:autoSpaceDE w:val="0"/>
        <w:autoSpaceDN w:val="0"/>
        <w:rPr>
          <w:rFonts w:ascii="Calibri-Italic" w:hAnsi="Calibri-Italic"/>
          <w:i/>
          <w:iCs/>
        </w:rPr>
      </w:pPr>
      <w:r>
        <w:rPr>
          <w:rFonts w:ascii="Calibri-Italic" w:hAnsi="Calibri-Italic"/>
          <w:i/>
          <w:iCs/>
        </w:rPr>
        <w:t>Learning resources</w:t>
      </w:r>
    </w:p>
    <w:p w:rsidR="007F02F1" w:rsidRDefault="007F02F1" w:rsidP="007F02F1">
      <w:pPr>
        <w:pStyle w:val="ListParagraph"/>
        <w:numPr>
          <w:ilvl w:val="0"/>
          <w:numId w:val="6"/>
        </w:numPr>
        <w:autoSpaceDE w:val="0"/>
        <w:autoSpaceDN w:val="0"/>
      </w:pPr>
      <w:r>
        <w:t>Collection of books, databases, journals, videos and whether they are adequate to provide proper support should be indicated. Learning assistance or tutoring connected to the program educational outcomes could be discussed. How resources are made available across campus locations should be considered.</w:t>
      </w:r>
    </w:p>
    <w:p w:rsidR="007F02F1" w:rsidRDefault="007F02F1" w:rsidP="00D940E6">
      <w:pPr>
        <w:autoSpaceDE w:val="0"/>
        <w:autoSpaceDN w:val="0"/>
        <w:rPr>
          <w:rFonts w:asciiTheme="minorHAnsi" w:hAnsiTheme="minorHAnsi"/>
          <w:i/>
          <w:iCs/>
        </w:rPr>
      </w:pPr>
    </w:p>
    <w:p w:rsidR="00D940E6" w:rsidRPr="00A90674" w:rsidRDefault="00D940E6" w:rsidP="00D940E6">
      <w:pPr>
        <w:autoSpaceDE w:val="0"/>
        <w:autoSpaceDN w:val="0"/>
        <w:rPr>
          <w:rFonts w:asciiTheme="minorHAnsi" w:hAnsiTheme="minorHAnsi"/>
          <w:i/>
          <w:iCs/>
        </w:rPr>
      </w:pPr>
      <w:bookmarkStart w:id="0" w:name="_GoBack"/>
      <w:bookmarkEnd w:id="0"/>
      <w:r w:rsidRPr="00A90674">
        <w:rPr>
          <w:rFonts w:asciiTheme="minorHAnsi" w:hAnsiTheme="minorHAnsi"/>
          <w:i/>
          <w:iCs/>
        </w:rPr>
        <w:t>Support services</w:t>
      </w:r>
    </w:p>
    <w:p w:rsidR="00D940E6" w:rsidRPr="00A90674" w:rsidRDefault="00D940E6" w:rsidP="00D940E6">
      <w:pPr>
        <w:pStyle w:val="ListParagraph"/>
        <w:numPr>
          <w:ilvl w:val="0"/>
          <w:numId w:val="5"/>
        </w:numPr>
        <w:autoSpaceDE w:val="0"/>
        <w:autoSpaceDN w:val="0"/>
        <w:rPr>
          <w:rFonts w:asciiTheme="minorHAnsi" w:hAnsiTheme="minorHAnsi"/>
        </w:rPr>
      </w:pPr>
      <w:r w:rsidRPr="00A90674">
        <w:rPr>
          <w:rFonts w:asciiTheme="minorHAnsi" w:hAnsiTheme="minorHAnsi"/>
        </w:rPr>
        <w:t>Advisement, assessment, testing, job placement, etc. – whether part of what the department does or whether something provided externally to the department but is aimed at the success of the department in meeting its objectives – should be discussed. How services are delivered across campus and how departments rely on such distributed services should be addressed.</w:t>
      </w:r>
    </w:p>
    <w:p w:rsidR="00D940E6" w:rsidRPr="00A90674" w:rsidRDefault="00D940E6" w:rsidP="00D940E6">
      <w:pPr>
        <w:autoSpaceDE w:val="0"/>
        <w:autoSpaceDN w:val="0"/>
        <w:rPr>
          <w:rFonts w:asciiTheme="minorHAnsi" w:hAnsiTheme="minorHAnsi"/>
          <w:i/>
          <w:iCs/>
        </w:rPr>
      </w:pPr>
    </w:p>
    <w:sectPr w:rsidR="00D940E6" w:rsidRPr="00A906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79" w:rsidRDefault="00F57379" w:rsidP="004D00FA">
      <w:r>
        <w:separator/>
      </w:r>
    </w:p>
  </w:endnote>
  <w:endnote w:type="continuationSeparator" w:id="0">
    <w:p w:rsidR="00F57379" w:rsidRDefault="00F57379" w:rsidP="004D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Ital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FA" w:rsidRDefault="004D0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FA" w:rsidRDefault="004D00FA" w:rsidP="004D00FA">
    <w:pPr>
      <w:pStyle w:val="Footer"/>
      <w:jc w:val="right"/>
    </w:pPr>
    <w:r>
      <w:t>Revised June 9, 2017</w:t>
    </w:r>
  </w:p>
  <w:p w:rsidR="004D00FA" w:rsidRDefault="004D00FA" w:rsidP="004D00F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FA" w:rsidRDefault="004D0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79" w:rsidRDefault="00F57379" w:rsidP="004D00FA">
      <w:r>
        <w:separator/>
      </w:r>
    </w:p>
  </w:footnote>
  <w:footnote w:type="continuationSeparator" w:id="0">
    <w:p w:rsidR="00F57379" w:rsidRDefault="00F57379" w:rsidP="004D0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FA" w:rsidRDefault="004D0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FA" w:rsidRDefault="004D0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FA" w:rsidRDefault="004D0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70E9"/>
    <w:multiLevelType w:val="hybridMultilevel"/>
    <w:tmpl w:val="E90C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F737D"/>
    <w:multiLevelType w:val="hybridMultilevel"/>
    <w:tmpl w:val="BE72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EA3F5F"/>
    <w:multiLevelType w:val="hybridMultilevel"/>
    <w:tmpl w:val="2AA44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070735"/>
    <w:multiLevelType w:val="hybridMultilevel"/>
    <w:tmpl w:val="5F7C6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A43970"/>
    <w:multiLevelType w:val="hybridMultilevel"/>
    <w:tmpl w:val="1D2C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66"/>
    <w:rsid w:val="001C7366"/>
    <w:rsid w:val="004D00FA"/>
    <w:rsid w:val="00657153"/>
    <w:rsid w:val="007F02F1"/>
    <w:rsid w:val="00A33267"/>
    <w:rsid w:val="00A90674"/>
    <w:rsid w:val="00BF65AD"/>
    <w:rsid w:val="00D940E6"/>
    <w:rsid w:val="00F5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ECACD-4859-41DC-AB66-0BA2291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66"/>
    <w:pPr>
      <w:ind w:left="720"/>
    </w:pPr>
  </w:style>
  <w:style w:type="paragraph" w:styleId="BalloonText">
    <w:name w:val="Balloon Text"/>
    <w:basedOn w:val="Normal"/>
    <w:link w:val="BalloonTextChar"/>
    <w:uiPriority w:val="99"/>
    <w:semiHidden/>
    <w:unhideWhenUsed/>
    <w:rsid w:val="00A33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267"/>
    <w:rPr>
      <w:rFonts w:ascii="Segoe UI" w:hAnsi="Segoe UI" w:cs="Segoe UI"/>
      <w:sz w:val="18"/>
      <w:szCs w:val="18"/>
    </w:rPr>
  </w:style>
  <w:style w:type="paragraph" w:styleId="Header">
    <w:name w:val="header"/>
    <w:basedOn w:val="Normal"/>
    <w:link w:val="HeaderChar"/>
    <w:uiPriority w:val="99"/>
    <w:unhideWhenUsed/>
    <w:rsid w:val="004D00FA"/>
    <w:pPr>
      <w:tabs>
        <w:tab w:val="center" w:pos="4680"/>
        <w:tab w:val="right" w:pos="9360"/>
      </w:tabs>
    </w:pPr>
  </w:style>
  <w:style w:type="character" w:customStyle="1" w:styleId="HeaderChar">
    <w:name w:val="Header Char"/>
    <w:basedOn w:val="DefaultParagraphFont"/>
    <w:link w:val="Header"/>
    <w:uiPriority w:val="99"/>
    <w:rsid w:val="004D00FA"/>
    <w:rPr>
      <w:rFonts w:ascii="Calibri" w:hAnsi="Calibri" w:cs="Times New Roman"/>
    </w:rPr>
  </w:style>
  <w:style w:type="paragraph" w:styleId="Footer">
    <w:name w:val="footer"/>
    <w:basedOn w:val="Normal"/>
    <w:link w:val="FooterChar"/>
    <w:uiPriority w:val="99"/>
    <w:unhideWhenUsed/>
    <w:rsid w:val="004D00FA"/>
    <w:pPr>
      <w:tabs>
        <w:tab w:val="center" w:pos="4680"/>
        <w:tab w:val="right" w:pos="9360"/>
      </w:tabs>
    </w:pPr>
  </w:style>
  <w:style w:type="character" w:customStyle="1" w:styleId="FooterChar">
    <w:name w:val="Footer Char"/>
    <w:basedOn w:val="DefaultParagraphFont"/>
    <w:link w:val="Footer"/>
    <w:uiPriority w:val="99"/>
    <w:rsid w:val="004D00F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Kirkpatrick, Anita</dc:creator>
  <cp:keywords/>
  <dc:description/>
  <cp:lastModifiedBy>Kirkpatrick, Anita</cp:lastModifiedBy>
  <cp:revision>2</cp:revision>
  <cp:lastPrinted>2017-06-08T13:37:00Z</cp:lastPrinted>
  <dcterms:created xsi:type="dcterms:W3CDTF">2017-08-08T12:38:00Z</dcterms:created>
  <dcterms:modified xsi:type="dcterms:W3CDTF">2017-08-08T12:38:00Z</dcterms:modified>
</cp:coreProperties>
</file>