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6C" w:rsidRDefault="0041226C" w:rsidP="0041226C">
      <w:pPr>
        <w:autoSpaceDE w:val="0"/>
        <w:autoSpaceDN w:val="0"/>
        <w:adjustRightInd w:val="0"/>
        <w:spacing w:after="0" w:line="240" w:lineRule="auto"/>
        <w:jc w:val="center"/>
        <w:rPr>
          <w:b/>
          <w:sz w:val="28"/>
          <w:szCs w:val="28"/>
        </w:rPr>
      </w:pPr>
      <w:r>
        <w:rPr>
          <w:rFonts w:ascii="Times New Roman" w:hAnsi="Times New Roman" w:cs="Times New Roman"/>
          <w:b/>
          <w:bCs/>
          <w:i/>
          <w:iCs/>
          <w:sz w:val="28"/>
          <w:szCs w:val="28"/>
        </w:rPr>
        <w:t>Disclaimer: This document is under continuous revisions during the developmental stage of the GaPSC program approval process.</w:t>
      </w:r>
    </w:p>
    <w:p w:rsidR="0041226C" w:rsidRDefault="0041226C" w:rsidP="003D374F">
      <w:pPr>
        <w:pStyle w:val="Header"/>
        <w:jc w:val="center"/>
        <w:rPr>
          <w:b/>
          <w:sz w:val="28"/>
          <w:szCs w:val="28"/>
        </w:rPr>
      </w:pPr>
    </w:p>
    <w:p w:rsidR="00DB68D4" w:rsidRDefault="00DB68D4" w:rsidP="003D374F">
      <w:pPr>
        <w:pStyle w:val="Header"/>
        <w:jc w:val="center"/>
        <w:rPr>
          <w:b/>
          <w:sz w:val="28"/>
          <w:szCs w:val="28"/>
        </w:rPr>
      </w:pPr>
    </w:p>
    <w:p w:rsidR="003D374F" w:rsidRPr="00DC1FB5" w:rsidRDefault="003D374F" w:rsidP="002801BB">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Assessment System Overview</w:t>
      </w:r>
    </w:p>
    <w:p w:rsidR="00F20A4F" w:rsidRPr="003D374F" w:rsidRDefault="0060581D">
      <w:pPr>
        <w:rPr>
          <w:rFonts w:ascii="Times New Roman" w:hAnsi="Times New Roman" w:cs="Times New Roman"/>
          <w:sz w:val="24"/>
          <w:szCs w:val="24"/>
        </w:rPr>
      </w:pPr>
      <w:r w:rsidRPr="003D374F">
        <w:rPr>
          <w:rFonts w:ascii="Times New Roman" w:hAnsi="Times New Roman" w:cs="Times New Roman"/>
          <w:sz w:val="24"/>
          <w:szCs w:val="24"/>
        </w:rPr>
        <w:t xml:space="preserve">Savannah State University School of Teacher Education (SOTE) has created an assessment  system that </w:t>
      </w:r>
      <w:r w:rsidR="00A77071">
        <w:rPr>
          <w:rFonts w:ascii="Times New Roman" w:hAnsi="Times New Roman" w:cs="Times New Roman"/>
          <w:sz w:val="24"/>
          <w:szCs w:val="24"/>
        </w:rPr>
        <w:t xml:space="preserve">will </w:t>
      </w:r>
      <w:r w:rsidRPr="003D374F">
        <w:rPr>
          <w:rFonts w:ascii="Times New Roman" w:hAnsi="Times New Roman" w:cs="Times New Roman"/>
          <w:sz w:val="24"/>
          <w:szCs w:val="24"/>
        </w:rPr>
        <w:t xml:space="preserve">evaluate all processes within the unit that reflect the Conceptual Framework, NCATE standards, </w:t>
      </w:r>
      <w:r w:rsidRPr="008372E6">
        <w:rPr>
          <w:rFonts w:ascii="Times New Roman" w:hAnsi="Times New Roman" w:cs="Times New Roman"/>
          <w:sz w:val="24"/>
          <w:szCs w:val="24"/>
        </w:rPr>
        <w:t>specialized professional associations (SPA) standards</w:t>
      </w:r>
      <w:r w:rsidRPr="003D374F">
        <w:rPr>
          <w:rFonts w:ascii="Times New Roman" w:hAnsi="Times New Roman" w:cs="Times New Roman"/>
          <w:sz w:val="24"/>
          <w:szCs w:val="24"/>
        </w:rPr>
        <w:t>, and requirements of the Georgia Professional Standards Commission.</w:t>
      </w:r>
    </w:p>
    <w:p w:rsidR="0060581D" w:rsidRPr="00DC1FB5" w:rsidRDefault="0060581D" w:rsidP="002801BB">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 xml:space="preserve">Development </w:t>
      </w:r>
      <w:r w:rsidR="003D374F" w:rsidRPr="00DC1FB5">
        <w:rPr>
          <w:rFonts w:ascii="Times New Roman" w:hAnsi="Times New Roman" w:cs="Times New Roman"/>
          <w:b/>
          <w:spacing w:val="-20"/>
          <w:sz w:val="28"/>
          <w:szCs w:val="28"/>
        </w:rPr>
        <w:t>of the System</w:t>
      </w:r>
    </w:p>
    <w:p w:rsidR="00880133" w:rsidRPr="00F20A4F" w:rsidRDefault="0060581D" w:rsidP="0060581D">
      <w:pPr>
        <w:rPr>
          <w:rFonts w:ascii="Times New Roman" w:hAnsi="Times New Roman" w:cs="Times New Roman"/>
          <w:sz w:val="24"/>
          <w:szCs w:val="24"/>
        </w:rPr>
      </w:pPr>
      <w:r w:rsidRPr="003D374F">
        <w:rPr>
          <w:rFonts w:ascii="Times New Roman" w:hAnsi="Times New Roman" w:cs="Times New Roman"/>
          <w:sz w:val="24"/>
          <w:szCs w:val="24"/>
        </w:rPr>
        <w:t xml:space="preserve">The SOTE Assessment System </w:t>
      </w:r>
      <w:r w:rsidR="005C6608">
        <w:rPr>
          <w:rFonts w:ascii="Times New Roman" w:hAnsi="Times New Roman" w:cs="Times New Roman"/>
          <w:sz w:val="24"/>
          <w:szCs w:val="24"/>
        </w:rPr>
        <w:t>was</w:t>
      </w:r>
      <w:r w:rsidRPr="003D374F">
        <w:rPr>
          <w:rFonts w:ascii="Times New Roman" w:hAnsi="Times New Roman" w:cs="Times New Roman"/>
          <w:sz w:val="24"/>
          <w:szCs w:val="24"/>
        </w:rPr>
        <w:t xml:space="preserve"> created and </w:t>
      </w:r>
      <w:r w:rsidR="005C6608">
        <w:rPr>
          <w:rFonts w:ascii="Times New Roman" w:hAnsi="Times New Roman" w:cs="Times New Roman"/>
          <w:sz w:val="24"/>
          <w:szCs w:val="24"/>
        </w:rPr>
        <w:t>refined in</w:t>
      </w:r>
      <w:r w:rsidRPr="003D374F">
        <w:rPr>
          <w:rFonts w:ascii="Times New Roman" w:hAnsi="Times New Roman" w:cs="Times New Roman"/>
          <w:sz w:val="24"/>
          <w:szCs w:val="24"/>
        </w:rPr>
        <w:t xml:space="preserve"> August 2011. The School of Teacher Education</w:t>
      </w:r>
      <w:r w:rsidR="00BB504D" w:rsidRPr="003D374F">
        <w:rPr>
          <w:rFonts w:ascii="Times New Roman" w:hAnsi="Times New Roman" w:cs="Times New Roman"/>
          <w:sz w:val="24"/>
          <w:szCs w:val="24"/>
        </w:rPr>
        <w:t xml:space="preserve"> has two progra</w:t>
      </w:r>
      <w:bookmarkStart w:id="0" w:name="_GoBack"/>
      <w:bookmarkEnd w:id="0"/>
      <w:r w:rsidR="00BB504D" w:rsidRPr="003D374F">
        <w:rPr>
          <w:rFonts w:ascii="Times New Roman" w:hAnsi="Times New Roman" w:cs="Times New Roman"/>
          <w:sz w:val="24"/>
          <w:szCs w:val="24"/>
        </w:rPr>
        <w:t xml:space="preserve">ms: Biology Education and Mathematics Education with </w:t>
      </w:r>
      <w:r w:rsidR="007F6F46" w:rsidRPr="003D374F">
        <w:rPr>
          <w:rFonts w:ascii="Times New Roman" w:hAnsi="Times New Roman" w:cs="Times New Roman"/>
          <w:sz w:val="24"/>
          <w:szCs w:val="24"/>
        </w:rPr>
        <w:t xml:space="preserve">Engineering and </w:t>
      </w:r>
      <w:r w:rsidR="00BB504D" w:rsidRPr="003D374F">
        <w:rPr>
          <w:rFonts w:ascii="Times New Roman" w:hAnsi="Times New Roman" w:cs="Times New Roman"/>
          <w:sz w:val="24"/>
          <w:szCs w:val="24"/>
        </w:rPr>
        <w:t>Technology</w:t>
      </w:r>
      <w:r w:rsidR="007F6F46" w:rsidRPr="003D374F">
        <w:rPr>
          <w:rFonts w:ascii="Times New Roman" w:hAnsi="Times New Roman" w:cs="Times New Roman"/>
          <w:sz w:val="24"/>
          <w:szCs w:val="24"/>
        </w:rPr>
        <w:t xml:space="preserve"> Education pending approval from the Georgia Professional Standards Commission. The SOTE advisory committee provided input for the creation of the </w:t>
      </w:r>
      <w:r w:rsidR="00880133" w:rsidRPr="003D374F">
        <w:rPr>
          <w:rFonts w:ascii="Times New Roman" w:hAnsi="Times New Roman" w:cs="Times New Roman"/>
          <w:sz w:val="24"/>
          <w:szCs w:val="24"/>
        </w:rPr>
        <w:t>system</w:t>
      </w:r>
      <w:r w:rsidR="007F6F46" w:rsidRPr="003D374F">
        <w:rPr>
          <w:rFonts w:ascii="Times New Roman" w:hAnsi="Times New Roman" w:cs="Times New Roman"/>
          <w:sz w:val="24"/>
          <w:szCs w:val="24"/>
        </w:rPr>
        <w:t xml:space="preserve">. </w:t>
      </w:r>
      <w:r w:rsidR="00A77071">
        <w:rPr>
          <w:rFonts w:ascii="Times New Roman" w:hAnsi="Times New Roman" w:cs="Times New Roman"/>
          <w:sz w:val="24"/>
          <w:szCs w:val="24"/>
        </w:rPr>
        <w:t xml:space="preserve">The </w:t>
      </w:r>
      <w:r w:rsidR="007F6F46" w:rsidRPr="003D374F">
        <w:rPr>
          <w:rFonts w:ascii="Times New Roman" w:hAnsi="Times New Roman" w:cs="Times New Roman"/>
          <w:sz w:val="24"/>
          <w:szCs w:val="24"/>
        </w:rPr>
        <w:t xml:space="preserve">SOTE advisory committee </w:t>
      </w:r>
      <w:r w:rsidR="007F6F46" w:rsidRPr="00F20A4F">
        <w:rPr>
          <w:rFonts w:ascii="Times New Roman" w:hAnsi="Times New Roman" w:cs="Times New Roman"/>
          <w:sz w:val="24"/>
          <w:szCs w:val="24"/>
        </w:rPr>
        <w:t>include</w:t>
      </w:r>
      <w:r w:rsidR="00667FA4" w:rsidRPr="00F20A4F">
        <w:rPr>
          <w:rFonts w:ascii="Times New Roman" w:hAnsi="Times New Roman" w:cs="Times New Roman"/>
          <w:sz w:val="24"/>
          <w:szCs w:val="24"/>
        </w:rPr>
        <w:t>s</w:t>
      </w:r>
      <w:r w:rsidR="007F6F46" w:rsidRPr="00F20A4F">
        <w:rPr>
          <w:rFonts w:ascii="Times New Roman" w:hAnsi="Times New Roman" w:cs="Times New Roman"/>
          <w:sz w:val="24"/>
          <w:szCs w:val="24"/>
        </w:rPr>
        <w:t>: representatives f</w:t>
      </w:r>
      <w:r w:rsidR="00880133" w:rsidRPr="00F20A4F">
        <w:rPr>
          <w:rFonts w:ascii="Times New Roman" w:hAnsi="Times New Roman" w:cs="Times New Roman"/>
          <w:sz w:val="24"/>
          <w:szCs w:val="24"/>
        </w:rPr>
        <w:t>rom every department on campus and external partners.</w:t>
      </w:r>
    </w:p>
    <w:p w:rsidR="0060581D" w:rsidRPr="00F20A4F" w:rsidRDefault="00880133" w:rsidP="0060581D">
      <w:pPr>
        <w:rPr>
          <w:rFonts w:ascii="Times New Roman" w:hAnsi="Times New Roman" w:cs="Times New Roman"/>
          <w:sz w:val="24"/>
          <w:szCs w:val="24"/>
        </w:rPr>
      </w:pPr>
      <w:r w:rsidRPr="00F20A4F">
        <w:rPr>
          <w:rFonts w:ascii="Times New Roman" w:hAnsi="Times New Roman" w:cs="Times New Roman"/>
          <w:sz w:val="24"/>
          <w:szCs w:val="24"/>
        </w:rPr>
        <w:t xml:space="preserve">The assessment system </w:t>
      </w:r>
      <w:r w:rsidR="00667FA4" w:rsidRPr="00F20A4F">
        <w:rPr>
          <w:rFonts w:ascii="Times New Roman" w:hAnsi="Times New Roman" w:cs="Times New Roman"/>
          <w:sz w:val="24"/>
          <w:szCs w:val="24"/>
        </w:rPr>
        <w:t xml:space="preserve">will </w:t>
      </w:r>
      <w:r w:rsidRPr="00F20A4F">
        <w:rPr>
          <w:rFonts w:ascii="Times New Roman" w:hAnsi="Times New Roman" w:cs="Times New Roman"/>
          <w:sz w:val="24"/>
          <w:szCs w:val="24"/>
        </w:rPr>
        <w:t>replicate a model that is structured around four common transition points across the unit. The system</w:t>
      </w:r>
      <w:r w:rsidR="00667FA4" w:rsidRPr="00F20A4F">
        <w:rPr>
          <w:rFonts w:ascii="Times New Roman" w:hAnsi="Times New Roman" w:cs="Times New Roman"/>
          <w:sz w:val="24"/>
          <w:szCs w:val="24"/>
        </w:rPr>
        <w:t xml:space="preserve"> will</w:t>
      </w:r>
      <w:r w:rsidRPr="00F20A4F">
        <w:rPr>
          <w:rFonts w:ascii="Times New Roman" w:hAnsi="Times New Roman" w:cs="Times New Roman"/>
          <w:sz w:val="24"/>
          <w:szCs w:val="24"/>
        </w:rPr>
        <w:t xml:space="preserve"> integrate NCATE and professional </w:t>
      </w:r>
      <w:r w:rsidRPr="008372E6">
        <w:rPr>
          <w:rFonts w:ascii="Times New Roman" w:hAnsi="Times New Roman" w:cs="Times New Roman"/>
          <w:sz w:val="24"/>
          <w:szCs w:val="24"/>
        </w:rPr>
        <w:t>Specialized Professional Association (SPA)</w:t>
      </w:r>
      <w:r w:rsidRPr="00F20A4F">
        <w:rPr>
          <w:rFonts w:ascii="Times New Roman" w:hAnsi="Times New Roman" w:cs="Times New Roman"/>
          <w:sz w:val="24"/>
          <w:szCs w:val="24"/>
        </w:rPr>
        <w:t xml:space="preserve"> program standards, </w:t>
      </w:r>
      <w:r w:rsidR="0070543A">
        <w:rPr>
          <w:rFonts w:ascii="Times New Roman" w:hAnsi="Times New Roman" w:cs="Times New Roman"/>
          <w:sz w:val="24"/>
          <w:szCs w:val="24"/>
        </w:rPr>
        <w:t>will be</w:t>
      </w:r>
      <w:r w:rsidRPr="00F20A4F">
        <w:rPr>
          <w:rFonts w:ascii="Times New Roman" w:hAnsi="Times New Roman" w:cs="Times New Roman"/>
          <w:sz w:val="24"/>
          <w:szCs w:val="24"/>
        </w:rPr>
        <w:t xml:space="preserve"> aligned with Georgia Professional Standards Commission, and </w:t>
      </w:r>
      <w:r w:rsidR="00667FA4" w:rsidRPr="00F20A4F">
        <w:rPr>
          <w:rFonts w:ascii="Times New Roman" w:hAnsi="Times New Roman" w:cs="Times New Roman"/>
          <w:sz w:val="24"/>
          <w:szCs w:val="24"/>
        </w:rPr>
        <w:t xml:space="preserve">will </w:t>
      </w:r>
      <w:r w:rsidRPr="00F20A4F">
        <w:rPr>
          <w:rFonts w:ascii="Times New Roman" w:hAnsi="Times New Roman" w:cs="Times New Roman"/>
          <w:sz w:val="24"/>
          <w:szCs w:val="24"/>
        </w:rPr>
        <w:t>utilize the conceptual framework (CF) for the School of Teacher Education as its foundation.</w:t>
      </w:r>
      <w:r w:rsidR="007F6F46" w:rsidRPr="00F20A4F">
        <w:rPr>
          <w:rFonts w:ascii="Times New Roman" w:hAnsi="Times New Roman" w:cs="Times New Roman"/>
          <w:sz w:val="24"/>
          <w:szCs w:val="24"/>
        </w:rPr>
        <w:t xml:space="preserve"> </w:t>
      </w:r>
    </w:p>
    <w:p w:rsidR="00880133" w:rsidRPr="00F20A4F" w:rsidRDefault="00880133" w:rsidP="0060581D">
      <w:pPr>
        <w:rPr>
          <w:rFonts w:ascii="Times New Roman" w:hAnsi="Times New Roman" w:cs="Times New Roman"/>
          <w:sz w:val="24"/>
          <w:szCs w:val="24"/>
        </w:rPr>
      </w:pPr>
      <w:r w:rsidRPr="00F20A4F">
        <w:rPr>
          <w:rFonts w:ascii="Times New Roman" w:hAnsi="Times New Roman" w:cs="Times New Roman"/>
          <w:sz w:val="24"/>
          <w:szCs w:val="24"/>
        </w:rPr>
        <w:t xml:space="preserve">The conceptual framework, developed at the unit level, grounds what </w:t>
      </w:r>
      <w:r w:rsidR="00667FA4" w:rsidRPr="00F20A4F">
        <w:rPr>
          <w:rFonts w:ascii="Times New Roman" w:hAnsi="Times New Roman" w:cs="Times New Roman"/>
          <w:sz w:val="24"/>
          <w:szCs w:val="24"/>
        </w:rPr>
        <w:t xml:space="preserve">will </w:t>
      </w:r>
      <w:r w:rsidRPr="00F20A4F">
        <w:rPr>
          <w:rFonts w:ascii="Times New Roman" w:hAnsi="Times New Roman" w:cs="Times New Roman"/>
          <w:sz w:val="24"/>
          <w:szCs w:val="24"/>
        </w:rPr>
        <w:t>happen within each program. The four</w:t>
      </w:r>
      <w:r w:rsidR="00667FA4" w:rsidRPr="00F20A4F">
        <w:rPr>
          <w:rFonts w:ascii="Times New Roman" w:hAnsi="Times New Roman" w:cs="Times New Roman"/>
          <w:sz w:val="24"/>
          <w:szCs w:val="24"/>
        </w:rPr>
        <w:t xml:space="preserve"> </w:t>
      </w:r>
      <w:r w:rsidR="005C6608">
        <w:rPr>
          <w:rFonts w:ascii="Times New Roman" w:hAnsi="Times New Roman" w:cs="Times New Roman"/>
          <w:sz w:val="24"/>
          <w:szCs w:val="24"/>
        </w:rPr>
        <w:t>key elements</w:t>
      </w:r>
      <w:r w:rsidR="00667FA4" w:rsidRPr="00F20A4F">
        <w:rPr>
          <w:rFonts w:ascii="Times New Roman" w:hAnsi="Times New Roman" w:cs="Times New Roman"/>
          <w:sz w:val="24"/>
          <w:szCs w:val="24"/>
        </w:rPr>
        <w:t xml:space="preserve"> (Standards-aligned, Assessment-</w:t>
      </w:r>
      <w:r w:rsidR="002014F2">
        <w:rPr>
          <w:rFonts w:ascii="Times New Roman" w:hAnsi="Times New Roman" w:cs="Times New Roman"/>
          <w:sz w:val="24"/>
          <w:szCs w:val="24"/>
        </w:rPr>
        <w:t>focused</w:t>
      </w:r>
      <w:r w:rsidR="00667FA4" w:rsidRPr="00F20A4F">
        <w:rPr>
          <w:rFonts w:ascii="Times New Roman" w:hAnsi="Times New Roman" w:cs="Times New Roman"/>
          <w:sz w:val="24"/>
          <w:szCs w:val="24"/>
        </w:rPr>
        <w:t xml:space="preserve">, Integrated- technology and Learner </w:t>
      </w:r>
      <w:r w:rsidR="002014F2">
        <w:rPr>
          <w:rFonts w:ascii="Times New Roman" w:hAnsi="Times New Roman" w:cs="Times New Roman"/>
          <w:sz w:val="24"/>
          <w:szCs w:val="24"/>
        </w:rPr>
        <w:t>driven out</w:t>
      </w:r>
      <w:r w:rsidR="00667FA4" w:rsidRPr="00F20A4F">
        <w:rPr>
          <w:rFonts w:ascii="Times New Roman" w:hAnsi="Times New Roman" w:cs="Times New Roman"/>
          <w:sz w:val="24"/>
          <w:szCs w:val="24"/>
        </w:rPr>
        <w:t xml:space="preserve">comes) are the basis of the multiple assessments conducted across the unit. The </w:t>
      </w:r>
      <w:r w:rsidR="005C6608">
        <w:rPr>
          <w:rFonts w:ascii="Times New Roman" w:hAnsi="Times New Roman" w:cs="Times New Roman"/>
          <w:sz w:val="24"/>
          <w:szCs w:val="24"/>
        </w:rPr>
        <w:t>key elements</w:t>
      </w:r>
      <w:r w:rsidR="00667FA4" w:rsidRPr="00F20A4F">
        <w:rPr>
          <w:rFonts w:ascii="Times New Roman" w:hAnsi="Times New Roman" w:cs="Times New Roman"/>
          <w:sz w:val="24"/>
          <w:szCs w:val="24"/>
        </w:rPr>
        <w:t xml:space="preserve"> represent the four outcomes of the CF and will be embedded in all assessment activities.</w:t>
      </w:r>
    </w:p>
    <w:p w:rsidR="00667FA4" w:rsidRPr="003D374F" w:rsidRDefault="005C6608" w:rsidP="0060581D">
      <w:pPr>
        <w:rPr>
          <w:rFonts w:ascii="Times New Roman" w:hAnsi="Times New Roman" w:cs="Times New Roman"/>
          <w:sz w:val="24"/>
          <w:szCs w:val="24"/>
        </w:rPr>
      </w:pPr>
      <w:r>
        <w:rPr>
          <w:rFonts w:ascii="Times New Roman" w:hAnsi="Times New Roman" w:cs="Times New Roman"/>
          <w:sz w:val="24"/>
          <w:szCs w:val="24"/>
        </w:rPr>
        <w:t xml:space="preserve">The </w:t>
      </w:r>
      <w:r w:rsidR="008372E6">
        <w:rPr>
          <w:rFonts w:ascii="Times New Roman" w:hAnsi="Times New Roman" w:cs="Times New Roman"/>
          <w:sz w:val="24"/>
          <w:szCs w:val="24"/>
        </w:rPr>
        <w:t xml:space="preserve">Unit </w:t>
      </w:r>
      <w:r>
        <w:rPr>
          <w:rFonts w:ascii="Times New Roman" w:hAnsi="Times New Roman" w:cs="Times New Roman"/>
          <w:sz w:val="24"/>
          <w:szCs w:val="24"/>
        </w:rPr>
        <w:t>A</w:t>
      </w:r>
      <w:r w:rsidR="008372E6">
        <w:rPr>
          <w:rFonts w:ascii="Times New Roman" w:hAnsi="Times New Roman" w:cs="Times New Roman"/>
          <w:sz w:val="24"/>
          <w:szCs w:val="24"/>
        </w:rPr>
        <w:t xml:space="preserve">ssessment </w:t>
      </w:r>
      <w:r>
        <w:rPr>
          <w:rFonts w:ascii="Times New Roman" w:hAnsi="Times New Roman" w:cs="Times New Roman"/>
          <w:sz w:val="24"/>
          <w:szCs w:val="24"/>
        </w:rPr>
        <w:t>S</w:t>
      </w:r>
      <w:r w:rsidR="008372E6">
        <w:rPr>
          <w:rFonts w:ascii="Times New Roman" w:hAnsi="Times New Roman" w:cs="Times New Roman"/>
          <w:sz w:val="24"/>
          <w:szCs w:val="24"/>
        </w:rPr>
        <w:t>ystem</w:t>
      </w:r>
      <w:r>
        <w:rPr>
          <w:rFonts w:ascii="Times New Roman" w:hAnsi="Times New Roman" w:cs="Times New Roman"/>
          <w:sz w:val="24"/>
          <w:szCs w:val="24"/>
        </w:rPr>
        <w:t xml:space="preserve"> (UAS)</w:t>
      </w:r>
      <w:r w:rsidR="008372E6">
        <w:rPr>
          <w:rFonts w:ascii="Times New Roman" w:hAnsi="Times New Roman" w:cs="Times New Roman"/>
          <w:sz w:val="24"/>
          <w:szCs w:val="24"/>
        </w:rPr>
        <w:t xml:space="preserve"> </w:t>
      </w:r>
      <w:r w:rsidR="003D374F" w:rsidRPr="00F20A4F">
        <w:rPr>
          <w:rFonts w:ascii="Times New Roman" w:hAnsi="Times New Roman" w:cs="Times New Roman"/>
          <w:sz w:val="24"/>
          <w:szCs w:val="24"/>
        </w:rPr>
        <w:t xml:space="preserve">will </w:t>
      </w:r>
      <w:r w:rsidR="008372E6">
        <w:rPr>
          <w:rFonts w:ascii="Times New Roman" w:hAnsi="Times New Roman" w:cs="Times New Roman"/>
          <w:sz w:val="24"/>
          <w:szCs w:val="24"/>
        </w:rPr>
        <w:t>organize</w:t>
      </w:r>
      <w:r w:rsidR="00667FA4" w:rsidRPr="00F20A4F">
        <w:rPr>
          <w:rFonts w:ascii="Times New Roman" w:hAnsi="Times New Roman" w:cs="Times New Roman"/>
          <w:sz w:val="24"/>
          <w:szCs w:val="24"/>
        </w:rPr>
        <w:t xml:space="preserve"> the detailed work of assessing candidate and </w:t>
      </w:r>
      <w:r w:rsidR="008372E6">
        <w:rPr>
          <w:rFonts w:ascii="Times New Roman" w:hAnsi="Times New Roman" w:cs="Times New Roman"/>
          <w:sz w:val="24"/>
          <w:szCs w:val="24"/>
        </w:rPr>
        <w:t xml:space="preserve">unit </w:t>
      </w:r>
      <w:r w:rsidR="00667FA4" w:rsidRPr="00F20A4F">
        <w:rPr>
          <w:rFonts w:ascii="Times New Roman" w:hAnsi="Times New Roman" w:cs="Times New Roman"/>
          <w:sz w:val="24"/>
          <w:szCs w:val="24"/>
        </w:rPr>
        <w:t>performance, reporting progress, then making suggestions for improvement that are considered at the unit level. Unit administrators</w:t>
      </w:r>
      <w:r w:rsidR="003D374F" w:rsidRPr="00F20A4F">
        <w:rPr>
          <w:rFonts w:ascii="Times New Roman" w:hAnsi="Times New Roman" w:cs="Times New Roman"/>
          <w:sz w:val="24"/>
          <w:szCs w:val="24"/>
        </w:rPr>
        <w:t xml:space="preserve"> will</w:t>
      </w:r>
      <w:r w:rsidR="00667FA4" w:rsidRPr="00F20A4F">
        <w:rPr>
          <w:rFonts w:ascii="Times New Roman" w:hAnsi="Times New Roman" w:cs="Times New Roman"/>
          <w:sz w:val="24"/>
          <w:szCs w:val="24"/>
        </w:rPr>
        <w:t xml:space="preserve"> provide vision, supervision and resources to support the system that is candidate focused and to ensure that data</w:t>
      </w:r>
      <w:r w:rsidR="003D374F" w:rsidRPr="00F20A4F">
        <w:rPr>
          <w:rFonts w:ascii="Times New Roman" w:hAnsi="Times New Roman" w:cs="Times New Roman"/>
          <w:sz w:val="24"/>
          <w:szCs w:val="24"/>
        </w:rPr>
        <w:t xml:space="preserve"> will</w:t>
      </w:r>
      <w:r w:rsidR="00667FA4" w:rsidRPr="00F20A4F">
        <w:rPr>
          <w:rFonts w:ascii="Times New Roman" w:hAnsi="Times New Roman" w:cs="Times New Roman"/>
          <w:sz w:val="24"/>
          <w:szCs w:val="24"/>
        </w:rPr>
        <w:t xml:space="preserve"> flow from the program level to the unit level through various feedback loops.</w:t>
      </w:r>
      <w:r w:rsidR="00667FA4" w:rsidRPr="003D374F">
        <w:rPr>
          <w:rFonts w:ascii="Times New Roman" w:hAnsi="Times New Roman" w:cs="Times New Roman"/>
          <w:sz w:val="24"/>
          <w:szCs w:val="24"/>
        </w:rPr>
        <w:t xml:space="preserve"> </w:t>
      </w:r>
    </w:p>
    <w:p w:rsidR="0060581D" w:rsidRDefault="0060581D" w:rsidP="0060581D">
      <w:pPr>
        <w:jc w:val="center"/>
        <w:rPr>
          <w:rFonts w:ascii="Times New Roman" w:hAnsi="Times New Roman" w:cs="Times New Roman"/>
          <w:sz w:val="24"/>
          <w:szCs w:val="24"/>
        </w:rPr>
      </w:pPr>
    </w:p>
    <w:p w:rsidR="003D374F" w:rsidRPr="00DC1FB5" w:rsidRDefault="003D374F" w:rsidP="00DB68D4">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Unit’s Conceptual Framework</w:t>
      </w:r>
    </w:p>
    <w:p w:rsidR="003D374F" w:rsidRDefault="003D374F" w:rsidP="003D374F">
      <w:pPr>
        <w:rPr>
          <w:rFonts w:ascii="Times New Roman" w:hAnsi="Times New Roman" w:cs="Times New Roman"/>
          <w:sz w:val="24"/>
          <w:szCs w:val="24"/>
        </w:rPr>
      </w:pPr>
      <w:r w:rsidRPr="00B51C6B">
        <w:rPr>
          <w:rFonts w:ascii="Times New Roman" w:hAnsi="Times New Roman" w:cs="Times New Roman"/>
          <w:sz w:val="24"/>
          <w:szCs w:val="24"/>
        </w:rPr>
        <w:t xml:space="preserve">The Conceptual Framework for the School of Teacher Education (SOTE) is Preparing </w:t>
      </w:r>
      <w:r w:rsidR="00F20A4F">
        <w:rPr>
          <w:rFonts w:ascii="Times New Roman" w:hAnsi="Times New Roman" w:cs="Times New Roman"/>
          <w:sz w:val="24"/>
          <w:szCs w:val="24"/>
        </w:rPr>
        <w:t>Reflective Global</w:t>
      </w:r>
      <w:r w:rsidRPr="00B51C6B">
        <w:rPr>
          <w:rFonts w:ascii="Times New Roman" w:hAnsi="Times New Roman" w:cs="Times New Roman"/>
          <w:sz w:val="24"/>
          <w:szCs w:val="24"/>
        </w:rPr>
        <w:t xml:space="preserve"> Professional Educators.</w:t>
      </w:r>
    </w:p>
    <w:p w:rsidR="007903C2" w:rsidRPr="0070543A" w:rsidRDefault="007903C2" w:rsidP="007903C2">
      <w:pPr>
        <w:autoSpaceDE w:val="0"/>
        <w:autoSpaceDN w:val="0"/>
        <w:adjustRightInd w:val="0"/>
        <w:snapToGrid w:val="0"/>
        <w:spacing w:after="0" w:line="360" w:lineRule="auto"/>
        <w:rPr>
          <w:rFonts w:ascii="Times New Roman" w:hAnsi="Times New Roman"/>
          <w:sz w:val="24"/>
          <w:szCs w:val="24"/>
        </w:rPr>
      </w:pPr>
      <w:r w:rsidRPr="0070543A">
        <w:rPr>
          <w:rFonts w:ascii="Times New Roman" w:hAnsi="Times New Roman"/>
          <w:sz w:val="24"/>
          <w:szCs w:val="24"/>
        </w:rPr>
        <w:lastRenderedPageBreak/>
        <w:t xml:space="preserve">The unit’s conceptual framework consists of four key elements to include: 1) </w:t>
      </w:r>
      <w:r w:rsidRPr="0070543A">
        <w:rPr>
          <w:rFonts w:ascii="Times New Roman" w:hAnsi="Times New Roman"/>
          <w:b/>
          <w:sz w:val="24"/>
          <w:szCs w:val="24"/>
        </w:rPr>
        <w:t>S</w:t>
      </w:r>
      <w:r w:rsidRPr="0070543A">
        <w:rPr>
          <w:rFonts w:ascii="Times New Roman" w:hAnsi="Times New Roman"/>
          <w:sz w:val="24"/>
          <w:szCs w:val="24"/>
        </w:rPr>
        <w:t xml:space="preserve">tandards-aligned, 2) </w:t>
      </w:r>
      <w:r w:rsidRPr="0070543A">
        <w:rPr>
          <w:rFonts w:ascii="Times New Roman" w:hAnsi="Times New Roman"/>
          <w:b/>
          <w:sz w:val="24"/>
          <w:szCs w:val="24"/>
        </w:rPr>
        <w:t>A</w:t>
      </w:r>
      <w:r w:rsidRPr="0070543A">
        <w:rPr>
          <w:rFonts w:ascii="Times New Roman" w:hAnsi="Times New Roman"/>
          <w:sz w:val="24"/>
          <w:szCs w:val="24"/>
        </w:rPr>
        <w:t>ssessment</w:t>
      </w:r>
      <w:r w:rsidRPr="0070543A">
        <w:rPr>
          <w:rFonts w:ascii="Times New Roman" w:hAnsi="Times New Roman"/>
          <w:b/>
          <w:sz w:val="24"/>
          <w:szCs w:val="24"/>
        </w:rPr>
        <w:t xml:space="preserve"> </w:t>
      </w:r>
      <w:r w:rsidRPr="0070543A">
        <w:rPr>
          <w:rFonts w:ascii="Times New Roman" w:hAnsi="Times New Roman"/>
          <w:sz w:val="24"/>
          <w:szCs w:val="24"/>
        </w:rPr>
        <w:t xml:space="preserve">focused, 3) </w:t>
      </w:r>
      <w:r w:rsidRPr="0070543A">
        <w:rPr>
          <w:rFonts w:ascii="Times New Roman" w:hAnsi="Times New Roman"/>
          <w:b/>
          <w:sz w:val="24"/>
          <w:szCs w:val="24"/>
        </w:rPr>
        <w:t>I</w:t>
      </w:r>
      <w:r w:rsidRPr="0070543A">
        <w:rPr>
          <w:rFonts w:ascii="Times New Roman" w:hAnsi="Times New Roman"/>
          <w:sz w:val="24"/>
          <w:szCs w:val="24"/>
        </w:rPr>
        <w:t xml:space="preserve">ntegrated technology, and 4) </w:t>
      </w:r>
      <w:r w:rsidRPr="0070543A">
        <w:rPr>
          <w:rFonts w:ascii="Times New Roman" w:hAnsi="Times New Roman"/>
          <w:b/>
          <w:sz w:val="24"/>
          <w:szCs w:val="24"/>
        </w:rPr>
        <w:t>L</w:t>
      </w:r>
      <w:r w:rsidRPr="0070543A">
        <w:rPr>
          <w:rFonts w:ascii="Times New Roman" w:hAnsi="Times New Roman"/>
          <w:sz w:val="24"/>
          <w:szCs w:val="24"/>
        </w:rPr>
        <w:t>earner driven outcomes (</w:t>
      </w:r>
      <w:r w:rsidRPr="0070543A">
        <w:rPr>
          <w:rFonts w:ascii="Times New Roman" w:hAnsi="Times New Roman"/>
          <w:b/>
          <w:sz w:val="24"/>
          <w:szCs w:val="24"/>
        </w:rPr>
        <w:t>SAIL</w:t>
      </w:r>
      <w:r w:rsidRPr="0070543A">
        <w:rPr>
          <w:rFonts w:ascii="Times New Roman" w:hAnsi="Times New Roman"/>
          <w:sz w:val="24"/>
          <w:szCs w:val="24"/>
        </w:rPr>
        <w:t xml:space="preserve">).  They are depicted in the graphic illustration in Figure 1. The CF elements are integral to the unit’s shared vision, mission, philosophy and goals necessary to prepare reflective global professional educators. </w:t>
      </w:r>
    </w:p>
    <w:p w:rsidR="007903C2" w:rsidRPr="001D1213" w:rsidRDefault="007903C2" w:rsidP="007903C2">
      <w:pPr>
        <w:autoSpaceDE w:val="0"/>
        <w:autoSpaceDN w:val="0"/>
        <w:adjustRightInd w:val="0"/>
        <w:snapToGrid w:val="0"/>
        <w:spacing w:after="0" w:line="360" w:lineRule="auto"/>
        <w:rPr>
          <w:rFonts w:ascii="Times New Roman" w:hAnsi="Times New Roman"/>
        </w:rPr>
      </w:pPr>
    </w:p>
    <w:p w:rsidR="007903C2" w:rsidRPr="001D1213" w:rsidRDefault="007903C2" w:rsidP="007903C2">
      <w:pPr>
        <w:tabs>
          <w:tab w:val="left" w:pos="2700"/>
        </w:tabs>
        <w:autoSpaceDE w:val="0"/>
        <w:autoSpaceDN w:val="0"/>
        <w:adjustRightInd w:val="0"/>
        <w:snapToGrid w:val="0"/>
        <w:spacing w:after="0" w:line="360" w:lineRule="auto"/>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1" layoutInCell="1" allowOverlap="1" wp14:anchorId="645F16D6" wp14:editId="2EFBEB88">
                <wp:simplePos x="0" y="0"/>
                <wp:positionH relativeFrom="column">
                  <wp:posOffset>204470</wp:posOffset>
                </wp:positionH>
                <wp:positionV relativeFrom="paragraph">
                  <wp:posOffset>-77470</wp:posOffset>
                </wp:positionV>
                <wp:extent cx="5629275" cy="3062605"/>
                <wp:effectExtent l="0" t="0" r="2857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3062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1pt;margin-top:-6.1pt;width:443.25pt;height:2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" filled="f" strokecolor="#243f60 [1604]" strokeweight="2pt">
                <v:path arrowok="t"/>
                <w10:anchorlock/>
              </v:rect>
            </w:pict>
          </mc:Fallback>
        </mc:AlternateContent>
      </w:r>
      <w:r w:rsidRPr="001D1213">
        <w:rPr>
          <w:rFonts w:ascii="Times New Roman" w:hAnsi="Times New Roman"/>
          <w:b/>
          <w:sz w:val="32"/>
          <w:szCs w:val="32"/>
        </w:rPr>
        <w:t>SAIL</w:t>
      </w:r>
    </w:p>
    <w:p w:rsidR="007903C2" w:rsidRPr="001D1213" w:rsidRDefault="007903C2" w:rsidP="007903C2">
      <w:pPr>
        <w:autoSpaceDE w:val="0"/>
        <w:autoSpaceDN w:val="0"/>
        <w:adjustRightInd w:val="0"/>
        <w:snapToGrid w:val="0"/>
        <w:spacing w:after="0" w:line="360" w:lineRule="auto"/>
        <w:jc w:val="center"/>
        <w:rPr>
          <w:rFonts w:ascii="Times New Roman" w:hAnsi="Times New Roman"/>
        </w:rPr>
      </w:pPr>
      <w:r w:rsidRPr="001D1213">
        <w:rPr>
          <w:rFonts w:ascii="Times New Roman" w:hAnsi="Times New Roman"/>
          <w:b/>
          <w:sz w:val="32"/>
          <w:szCs w:val="32"/>
        </w:rPr>
        <w:t xml:space="preserve">    S</w:t>
      </w:r>
      <w:r w:rsidRPr="001D1213">
        <w:rPr>
          <w:rFonts w:ascii="Times New Roman" w:hAnsi="Times New Roman"/>
        </w:rPr>
        <w:t xml:space="preserve">tandards-aligned – </w:t>
      </w:r>
      <w:r w:rsidRPr="001D1213">
        <w:rPr>
          <w:rFonts w:ascii="Times New Roman" w:hAnsi="Times New Roman"/>
          <w:b/>
          <w:sz w:val="32"/>
          <w:szCs w:val="32"/>
        </w:rPr>
        <w:t>A</w:t>
      </w:r>
      <w:r w:rsidRPr="001D1213">
        <w:rPr>
          <w:rFonts w:ascii="Times New Roman" w:hAnsi="Times New Roman"/>
        </w:rPr>
        <w:t xml:space="preserve">ssessment focused – </w:t>
      </w:r>
      <w:r w:rsidRPr="001D1213">
        <w:rPr>
          <w:rFonts w:ascii="Times New Roman" w:hAnsi="Times New Roman"/>
          <w:b/>
          <w:sz w:val="32"/>
          <w:szCs w:val="32"/>
        </w:rPr>
        <w:t>I</w:t>
      </w:r>
      <w:r w:rsidRPr="001D1213">
        <w:rPr>
          <w:rFonts w:ascii="Times New Roman" w:hAnsi="Times New Roman"/>
        </w:rPr>
        <w:t xml:space="preserve">ntegrated technology – </w:t>
      </w:r>
      <w:r w:rsidRPr="001D1213">
        <w:rPr>
          <w:rFonts w:ascii="Times New Roman" w:hAnsi="Times New Roman"/>
          <w:b/>
          <w:sz w:val="32"/>
          <w:szCs w:val="32"/>
        </w:rPr>
        <w:t>L</w:t>
      </w:r>
      <w:r w:rsidRPr="001D1213">
        <w:rPr>
          <w:rFonts w:ascii="Times New Roman" w:hAnsi="Times New Roman"/>
        </w:rPr>
        <w:t>earner driven</w:t>
      </w:r>
    </w:p>
    <w:p w:rsidR="007903C2" w:rsidRPr="001D1213" w:rsidRDefault="007903C2" w:rsidP="007903C2">
      <w:pPr>
        <w:autoSpaceDE w:val="0"/>
        <w:autoSpaceDN w:val="0"/>
        <w:adjustRightInd w:val="0"/>
        <w:snapToGrid w:val="0"/>
        <w:spacing w:after="0" w:line="360" w:lineRule="auto"/>
        <w:jc w:val="center"/>
        <w:rPr>
          <w:rFonts w:ascii="Times New Roman" w:hAnsi="Times New Roman"/>
        </w:rPr>
      </w:pPr>
      <w:r>
        <w:rPr>
          <w:rFonts w:ascii="Times New Roman" w:hAnsi="Times New Roman"/>
          <w:noProof/>
        </w:rPr>
        <w:drawing>
          <wp:inline distT="0" distB="0" distL="0" distR="0" wp14:anchorId="11878771" wp14:editId="1763B506">
            <wp:extent cx="1984248" cy="1993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248" cy="1993392"/>
                    </a:xfrm>
                    <a:prstGeom prst="rect">
                      <a:avLst/>
                    </a:prstGeom>
                    <a:noFill/>
                  </pic:spPr>
                </pic:pic>
              </a:graphicData>
            </a:graphic>
          </wp:inline>
        </w:drawing>
      </w:r>
    </w:p>
    <w:p w:rsidR="007903C2" w:rsidRDefault="007903C2" w:rsidP="007903C2">
      <w:pPr>
        <w:autoSpaceDE w:val="0"/>
        <w:autoSpaceDN w:val="0"/>
        <w:adjustRightInd w:val="0"/>
        <w:snapToGrid w:val="0"/>
        <w:spacing w:after="0" w:line="360" w:lineRule="auto"/>
        <w:jc w:val="center"/>
        <w:rPr>
          <w:rFonts w:ascii="Times New Roman" w:hAnsi="Times New Roman"/>
        </w:rPr>
      </w:pPr>
      <w:r w:rsidRPr="001D1213">
        <w:rPr>
          <w:rFonts w:ascii="Times New Roman" w:hAnsi="Times New Roman"/>
          <w:b/>
          <w:bCs/>
        </w:rPr>
        <w:t>“</w:t>
      </w:r>
      <w:r w:rsidRPr="001D1213">
        <w:rPr>
          <w:rFonts w:ascii="Times New Roman" w:hAnsi="Times New Roman"/>
          <w:b/>
          <w:bCs/>
          <w:i/>
        </w:rPr>
        <w:t>Preparing Reflective Global Professional Educators</w:t>
      </w:r>
    </w:p>
    <w:p w:rsidR="007903C2" w:rsidRDefault="007903C2" w:rsidP="007903C2">
      <w:pPr>
        <w:spacing w:after="0"/>
        <w:ind w:firstLine="720"/>
        <w:rPr>
          <w:rFonts w:ascii="Times New Roman" w:hAnsi="Times New Roman"/>
          <w:b/>
          <w:bCs/>
        </w:rPr>
      </w:pPr>
    </w:p>
    <w:p w:rsidR="007903C2" w:rsidRDefault="007903C2" w:rsidP="007903C2">
      <w:pPr>
        <w:spacing w:after="0" w:line="360" w:lineRule="auto"/>
        <w:ind w:firstLine="720"/>
        <w:rPr>
          <w:rFonts w:ascii="Times New Roman" w:hAnsi="Times New Roman"/>
          <w:b/>
          <w:bCs/>
        </w:rPr>
      </w:pPr>
      <w:r w:rsidRPr="001D1213">
        <w:rPr>
          <w:rFonts w:ascii="Times New Roman" w:hAnsi="Times New Roman"/>
          <w:b/>
          <w:bCs/>
        </w:rPr>
        <w:t>Figure 1. Unit’s Conceptual Framework and Theme</w:t>
      </w:r>
      <w:r>
        <w:rPr>
          <w:rFonts w:ascii="Times New Roman" w:hAnsi="Times New Roman"/>
          <w:b/>
          <w:bCs/>
        </w:rPr>
        <w:t xml:space="preserve"> </w:t>
      </w:r>
    </w:p>
    <w:p w:rsidR="007903C2" w:rsidRPr="001D1213" w:rsidRDefault="007903C2" w:rsidP="007903C2">
      <w:pPr>
        <w:spacing w:after="0" w:line="360" w:lineRule="auto"/>
        <w:ind w:firstLine="720"/>
        <w:rPr>
          <w:rFonts w:ascii="Times New Roman" w:hAnsi="Times New Roman"/>
          <w:b/>
          <w:bCs/>
        </w:rPr>
      </w:pPr>
    </w:p>
    <w:p w:rsidR="003D374F" w:rsidRPr="00B51C6B" w:rsidRDefault="003D374F" w:rsidP="00DB68D4">
      <w:pPr>
        <w:spacing w:after="0" w:line="360" w:lineRule="auto"/>
        <w:rPr>
          <w:rFonts w:ascii="Times New Roman" w:hAnsi="Times New Roman" w:cs="Times New Roman"/>
          <w:sz w:val="24"/>
          <w:szCs w:val="24"/>
        </w:rPr>
      </w:pPr>
      <w:r w:rsidRPr="00B51C6B">
        <w:rPr>
          <w:rFonts w:ascii="Times New Roman" w:hAnsi="Times New Roman" w:cs="Times New Roman"/>
          <w:sz w:val="24"/>
          <w:szCs w:val="24"/>
        </w:rPr>
        <w:t xml:space="preserve">The </w:t>
      </w:r>
      <w:r w:rsidRPr="002014F2">
        <w:rPr>
          <w:rFonts w:ascii="Times New Roman" w:hAnsi="Times New Roman" w:cs="Times New Roman"/>
          <w:b/>
          <w:sz w:val="24"/>
          <w:szCs w:val="24"/>
        </w:rPr>
        <w:t>mission</w:t>
      </w:r>
      <w:r w:rsidRPr="00B51C6B">
        <w:rPr>
          <w:rFonts w:ascii="Times New Roman" w:hAnsi="Times New Roman" w:cs="Times New Roman"/>
          <w:sz w:val="24"/>
          <w:szCs w:val="24"/>
        </w:rPr>
        <w:t xml:space="preserve"> of the SOTE is </w:t>
      </w:r>
      <w:r w:rsidR="00895D20" w:rsidRPr="00B51C6B">
        <w:rPr>
          <w:rFonts w:ascii="Times New Roman" w:hAnsi="Times New Roman" w:cs="Times New Roman"/>
          <w:sz w:val="24"/>
          <w:szCs w:val="24"/>
        </w:rPr>
        <w:t>to prepare and empower professional educators with the knowledge, skills and professional dispositions to teach all students in a global, diverse educational community.</w:t>
      </w:r>
    </w:p>
    <w:p w:rsidR="003D374F" w:rsidRDefault="003D374F" w:rsidP="00DB68D4">
      <w:pPr>
        <w:spacing w:after="0" w:line="360" w:lineRule="auto"/>
        <w:rPr>
          <w:rFonts w:ascii="Times New Roman" w:hAnsi="Times New Roman" w:cs="Times New Roman"/>
          <w:sz w:val="24"/>
          <w:szCs w:val="24"/>
        </w:rPr>
      </w:pPr>
      <w:r w:rsidRPr="00B51C6B">
        <w:rPr>
          <w:rFonts w:ascii="Times New Roman" w:hAnsi="Times New Roman" w:cs="Times New Roman"/>
          <w:sz w:val="24"/>
          <w:szCs w:val="24"/>
        </w:rPr>
        <w:t xml:space="preserve">The </w:t>
      </w:r>
      <w:r w:rsidRPr="002014F2">
        <w:rPr>
          <w:rFonts w:ascii="Times New Roman" w:hAnsi="Times New Roman" w:cs="Times New Roman"/>
          <w:b/>
          <w:sz w:val="24"/>
          <w:szCs w:val="24"/>
        </w:rPr>
        <w:t>vision</w:t>
      </w:r>
      <w:r w:rsidRPr="00B51C6B">
        <w:rPr>
          <w:rFonts w:ascii="Times New Roman" w:hAnsi="Times New Roman" w:cs="Times New Roman"/>
          <w:sz w:val="24"/>
          <w:szCs w:val="24"/>
        </w:rPr>
        <w:t xml:space="preserve"> of the SOTE is </w:t>
      </w:r>
      <w:r w:rsidR="005926C7">
        <w:rPr>
          <w:rFonts w:ascii="Times New Roman" w:hAnsi="Times New Roman" w:cs="Times New Roman"/>
          <w:sz w:val="24"/>
          <w:szCs w:val="24"/>
        </w:rPr>
        <w:t>to prepare</w:t>
      </w:r>
      <w:r w:rsidR="00895D20" w:rsidRPr="00B51C6B">
        <w:rPr>
          <w:rFonts w:ascii="Times New Roman" w:hAnsi="Times New Roman" w:cs="Times New Roman"/>
          <w:sz w:val="24"/>
          <w:szCs w:val="24"/>
        </w:rPr>
        <w:t xml:space="preserve"> graduates who will embrace dynamic educational changes impacted by technological innovations, diverse issues, and global challenges, and have the intellectual capacity to teach all children to be productive citizens in a global community.</w:t>
      </w:r>
    </w:p>
    <w:p w:rsidR="00DB68D4" w:rsidRPr="00B51C6B" w:rsidRDefault="00DB68D4" w:rsidP="00DB68D4">
      <w:pPr>
        <w:spacing w:after="0" w:line="360" w:lineRule="auto"/>
        <w:rPr>
          <w:rFonts w:ascii="Times New Roman" w:hAnsi="Times New Roman" w:cs="Times New Roman"/>
          <w:sz w:val="24"/>
          <w:szCs w:val="24"/>
        </w:rPr>
      </w:pPr>
    </w:p>
    <w:p w:rsidR="007275F9" w:rsidRPr="00DC1FB5" w:rsidRDefault="003D374F" w:rsidP="00DB68D4">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 xml:space="preserve">Philosophy, Purposes, Goals, and </w:t>
      </w:r>
      <w:r w:rsidR="00FF6CD0" w:rsidRPr="00DC1FB5">
        <w:rPr>
          <w:rFonts w:ascii="Times New Roman" w:hAnsi="Times New Roman" w:cs="Times New Roman"/>
          <w:b/>
          <w:spacing w:val="-20"/>
          <w:sz w:val="28"/>
          <w:szCs w:val="28"/>
        </w:rPr>
        <w:t>Objectives</w:t>
      </w:r>
    </w:p>
    <w:p w:rsidR="00FF6CD0" w:rsidRDefault="00FF6CD0" w:rsidP="00FF6CD0">
      <w:pPr>
        <w:spacing w:after="0"/>
        <w:rPr>
          <w:rFonts w:ascii="Times New Roman" w:hAnsi="Times New Roman"/>
          <w:b/>
          <w:bCs/>
        </w:rPr>
      </w:pPr>
      <w:r w:rsidRPr="001D1213">
        <w:rPr>
          <w:rFonts w:ascii="Times New Roman" w:hAnsi="Times New Roman"/>
          <w:b/>
          <w:bCs/>
        </w:rPr>
        <w:t>Unit Philosophy</w:t>
      </w:r>
    </w:p>
    <w:p w:rsidR="00FF6CD0" w:rsidRPr="009E1D6D" w:rsidRDefault="00FF6CD0" w:rsidP="00FF6CD0">
      <w:pPr>
        <w:spacing w:after="0"/>
        <w:rPr>
          <w:rFonts w:ascii="Times New Roman" w:hAnsi="Times New Roman"/>
          <w:b/>
          <w:bCs/>
          <w:sz w:val="20"/>
          <w:szCs w:val="20"/>
        </w:rPr>
      </w:pPr>
    </w:p>
    <w:p w:rsidR="00FF6CD0" w:rsidRPr="00FF6CD0" w:rsidRDefault="00FF6CD0" w:rsidP="00FF6CD0">
      <w:pPr>
        <w:spacing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 xml:space="preserve">The School of Teacher Education believes their professional educators will be prepared with the knowledge, skills and professional dispositions to provide a nurturing, teaching/learning environment conducive to student inquiry and exploration. Further, SOTE believes effective </w:t>
      </w:r>
      <w:r w:rsidRPr="00FF6CD0">
        <w:rPr>
          <w:rStyle w:val="Level1Char"/>
          <w:rFonts w:ascii="Times New Roman" w:hAnsi="Times New Roman" w:cs="Times New Roman"/>
          <w:szCs w:val="24"/>
        </w:rPr>
        <w:lastRenderedPageBreak/>
        <w:t xml:space="preserve">professional education will use standards-aligned curriculum that is continuously assessed using integrated technology to ensure maximum learning outcomes. </w:t>
      </w:r>
    </w:p>
    <w:p w:rsidR="00FF6CD0" w:rsidRPr="00FF6CD0" w:rsidRDefault="00FF6CD0" w:rsidP="00FF6CD0">
      <w:pPr>
        <w:spacing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Specifically, we believe Professional Educators must:</w:t>
      </w:r>
    </w:p>
    <w:p w:rsidR="00FF6CD0" w:rsidRPr="00FF6CD0" w:rsidRDefault="00FF6CD0" w:rsidP="00DB68D4">
      <w:pPr>
        <w:pStyle w:val="ListParagraph"/>
        <w:numPr>
          <w:ilvl w:val="0"/>
          <w:numId w:val="9"/>
        </w:numPr>
        <w:spacing w:after="0" w:line="360" w:lineRule="auto"/>
        <w:rPr>
          <w:rStyle w:val="Level1Char"/>
          <w:rFonts w:ascii="Times New Roman" w:eastAsia="Cambria" w:hAnsi="Times New Roman" w:cs="Times New Roman"/>
          <w:szCs w:val="24"/>
        </w:rPr>
      </w:pPr>
      <w:r w:rsidRPr="00FF6CD0">
        <w:rPr>
          <w:rStyle w:val="Level1Char"/>
          <w:rFonts w:ascii="Times New Roman" w:hAnsi="Times New Roman" w:cs="Times New Roman"/>
          <w:szCs w:val="24"/>
        </w:rPr>
        <w:t>Understand how students learn and how to teach effectively, including aspects of pedagogical content knowledge that incorporates language, culture, and community contexts for learning.</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Understand the student, the spirit of every child and discover ways to nurture that spirit.</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Continually develop the requisite skills to construct and manage classroom activities.</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Communicate well, use and integrate technology in teaching.</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Reflect on their practices to learn for continuous improvements.</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Design and use assessment tools to measure and monitor teaching and learning.</w:t>
      </w:r>
    </w:p>
    <w:p w:rsidR="00FF6CD0" w:rsidRPr="00FF6CD0" w:rsidRDefault="00FF6CD0" w:rsidP="00DB68D4">
      <w:pPr>
        <w:pStyle w:val="ListParagraph"/>
        <w:numPr>
          <w:ilvl w:val="0"/>
          <w:numId w:val="9"/>
        </w:numPr>
        <w:spacing w:after="0" w:line="360" w:lineRule="auto"/>
        <w:rPr>
          <w:rStyle w:val="Level1Char"/>
          <w:rFonts w:ascii="Times New Roman" w:hAnsi="Times New Roman" w:cs="Times New Roman"/>
          <w:szCs w:val="24"/>
        </w:rPr>
      </w:pPr>
      <w:r w:rsidRPr="00FF6CD0">
        <w:rPr>
          <w:rStyle w:val="Level1Char"/>
          <w:rFonts w:ascii="Times New Roman" w:hAnsi="Times New Roman" w:cs="Times New Roman"/>
          <w:szCs w:val="24"/>
        </w:rPr>
        <w:t>Model ethical behavior in teaching and learning.</w:t>
      </w:r>
    </w:p>
    <w:p w:rsidR="00FF6CD0" w:rsidRPr="00FF6CD0" w:rsidRDefault="00FF6CD0" w:rsidP="00DB68D4">
      <w:pPr>
        <w:spacing w:after="0" w:line="360" w:lineRule="auto"/>
        <w:rPr>
          <w:rFonts w:ascii="Times New Roman" w:hAnsi="Times New Roman" w:cs="Times New Roman"/>
          <w:b/>
          <w:sz w:val="24"/>
          <w:szCs w:val="24"/>
        </w:rPr>
      </w:pPr>
    </w:p>
    <w:p w:rsidR="00FF6CD0" w:rsidRPr="00FF6CD0" w:rsidRDefault="00FF6CD0" w:rsidP="00DB68D4">
      <w:pPr>
        <w:pStyle w:val="Heading2"/>
        <w:spacing w:before="0" w:line="360" w:lineRule="auto"/>
        <w:rPr>
          <w:rFonts w:ascii="Times New Roman" w:hAnsi="Times New Roman" w:cs="Times New Roman"/>
          <w:color w:val="auto"/>
          <w:sz w:val="24"/>
          <w:szCs w:val="24"/>
        </w:rPr>
      </w:pPr>
      <w:bookmarkStart w:id="1" w:name="_Toc314961406"/>
      <w:bookmarkStart w:id="2" w:name="_Toc315259430"/>
      <w:r w:rsidRPr="00FF6CD0">
        <w:rPr>
          <w:rFonts w:ascii="Times New Roman" w:hAnsi="Times New Roman" w:cs="Times New Roman"/>
          <w:color w:val="auto"/>
          <w:sz w:val="24"/>
          <w:szCs w:val="24"/>
        </w:rPr>
        <w:t>Unit’s Purpose</w:t>
      </w:r>
      <w:bookmarkEnd w:id="1"/>
      <w:bookmarkEnd w:id="2"/>
    </w:p>
    <w:p w:rsidR="00FF6CD0" w:rsidRPr="00FF6CD0" w:rsidRDefault="00FF6CD0" w:rsidP="00DB68D4">
      <w:pPr>
        <w:spacing w:after="0" w:line="360" w:lineRule="auto"/>
        <w:rPr>
          <w:rFonts w:ascii="Times New Roman" w:hAnsi="Times New Roman" w:cs="Times New Roman"/>
          <w:sz w:val="24"/>
          <w:szCs w:val="24"/>
        </w:rPr>
      </w:pPr>
    </w:p>
    <w:p w:rsidR="00FF6CD0" w:rsidRPr="00FF6CD0" w:rsidRDefault="00FF6CD0" w:rsidP="00DB68D4">
      <w:pPr>
        <w:spacing w:after="0" w:line="360" w:lineRule="auto"/>
        <w:rPr>
          <w:rFonts w:ascii="Times New Roman" w:hAnsi="Times New Roman" w:cs="Times New Roman"/>
          <w:strike/>
          <w:sz w:val="24"/>
          <w:szCs w:val="24"/>
        </w:rPr>
      </w:pPr>
      <w:r w:rsidRPr="00FF6CD0">
        <w:rPr>
          <w:rFonts w:ascii="Times New Roman" w:hAnsi="Times New Roman" w:cs="Times New Roman"/>
          <w:sz w:val="24"/>
          <w:szCs w:val="24"/>
        </w:rPr>
        <w:t xml:space="preserve">The purpose of the School of Teacher Education at Savannah State University is to prepare teacher candidates, as professionals, with a reflective and global perspective to teach in the Science, Technology, Engineering, and Mathematics (STEM) disciplines in grades 6-12.  More specifically, SOTE graduates will be certified with a major in Biology or Mathematics each having a secondary teaching concentration. </w:t>
      </w:r>
    </w:p>
    <w:p w:rsidR="00DB68D4" w:rsidRDefault="00DB68D4" w:rsidP="00DB68D4">
      <w:pPr>
        <w:pStyle w:val="Heading2"/>
        <w:spacing w:before="0" w:line="360" w:lineRule="auto"/>
        <w:rPr>
          <w:rFonts w:ascii="Times New Roman" w:hAnsi="Times New Roman" w:cs="Times New Roman"/>
          <w:color w:val="auto"/>
          <w:sz w:val="24"/>
          <w:szCs w:val="24"/>
        </w:rPr>
      </w:pPr>
      <w:bookmarkStart w:id="3" w:name="_Toc314961407"/>
      <w:bookmarkStart w:id="4" w:name="_Toc315259431"/>
    </w:p>
    <w:p w:rsidR="00FF6CD0" w:rsidRPr="00FF6CD0" w:rsidRDefault="00FF6CD0" w:rsidP="00DB68D4">
      <w:pPr>
        <w:pStyle w:val="Heading2"/>
        <w:spacing w:before="0" w:line="360" w:lineRule="auto"/>
        <w:rPr>
          <w:rFonts w:ascii="Times New Roman" w:hAnsi="Times New Roman" w:cs="Times New Roman"/>
          <w:color w:val="auto"/>
          <w:sz w:val="24"/>
          <w:szCs w:val="24"/>
        </w:rPr>
      </w:pPr>
      <w:r w:rsidRPr="00FF6CD0">
        <w:rPr>
          <w:rFonts w:ascii="Times New Roman" w:hAnsi="Times New Roman" w:cs="Times New Roman"/>
          <w:color w:val="auto"/>
          <w:sz w:val="24"/>
          <w:szCs w:val="24"/>
        </w:rPr>
        <w:t>Unit Goals/Assessment</w:t>
      </w:r>
      <w:bookmarkEnd w:id="3"/>
      <w:bookmarkEnd w:id="4"/>
      <w:r w:rsidRPr="00FF6CD0">
        <w:rPr>
          <w:rFonts w:ascii="Times New Roman" w:hAnsi="Times New Roman" w:cs="Times New Roman"/>
          <w:color w:val="auto"/>
          <w:sz w:val="24"/>
          <w:szCs w:val="24"/>
        </w:rPr>
        <w:t xml:space="preserve"> </w:t>
      </w:r>
    </w:p>
    <w:p w:rsidR="00FF6CD0" w:rsidRPr="00FF6CD0" w:rsidRDefault="00FF6CD0" w:rsidP="00DB68D4">
      <w:pPr>
        <w:spacing w:after="0" w:line="360" w:lineRule="auto"/>
        <w:rPr>
          <w:rFonts w:ascii="Times New Roman" w:hAnsi="Times New Roman" w:cs="Times New Roman"/>
          <w:sz w:val="24"/>
          <w:szCs w:val="24"/>
        </w:rPr>
      </w:pPr>
    </w:p>
    <w:p w:rsidR="00FF6CD0" w:rsidRPr="00FF6CD0" w:rsidRDefault="00FF6CD0" w:rsidP="00DB68D4">
      <w:p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The goals and objectives of The School of Teacher Education at Savannah State University are aligned to the unit’s conceptual framework and are consistent with the unit’s philosophy and purpose.  As a School that is grounded in sound teaching practices, principles, policies, and procedures based on state and national standards, SOTE will prepare teacher candidates to be prepared and equipped to enhance the academic achievement of all students taught. More specifically, SOTE’s unit goals are outlined in items 1 – 6 and the objectives that define candidate proficiencies are addressed in items 7 -11 as follows:</w:t>
      </w:r>
    </w:p>
    <w:p w:rsidR="00FF6CD0" w:rsidRPr="00FF6CD0" w:rsidRDefault="00FF6CD0" w:rsidP="00DB68D4">
      <w:pPr>
        <w:spacing w:after="0" w:line="360" w:lineRule="auto"/>
        <w:rPr>
          <w:rFonts w:ascii="Times New Roman" w:hAnsi="Times New Roman" w:cs="Times New Roman"/>
          <w:sz w:val="24"/>
          <w:szCs w:val="24"/>
        </w:rPr>
      </w:pPr>
    </w:p>
    <w:p w:rsidR="00FF6CD0" w:rsidRPr="00FF6CD0" w:rsidRDefault="00FF6CD0" w:rsidP="00DB68D4">
      <w:pPr>
        <w:spacing w:after="0" w:line="360" w:lineRule="auto"/>
        <w:rPr>
          <w:rFonts w:ascii="Times New Roman" w:hAnsi="Times New Roman" w:cs="Times New Roman"/>
          <w:b/>
          <w:sz w:val="24"/>
          <w:szCs w:val="24"/>
        </w:rPr>
      </w:pPr>
      <w:r w:rsidRPr="00FF6CD0">
        <w:rPr>
          <w:rFonts w:ascii="Times New Roman" w:hAnsi="Times New Roman" w:cs="Times New Roman"/>
          <w:b/>
          <w:sz w:val="24"/>
          <w:szCs w:val="24"/>
        </w:rPr>
        <w:lastRenderedPageBreak/>
        <w:t>Goals:</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 xml:space="preserve">To prepare teacher candidates as professional educators with the knowledge, skills and professional dispositions to be effective teachers of state approved education degree programs; </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To facilitate the growth and development of teacher candidates who are committed to serving the needs of all the students they will teach;</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To foster in teacher candidates a commitment and passion for the teaching profession;</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To offer a quality teacher education program based on sound pedagogy described in the SAIL model using a (</w:t>
      </w:r>
      <w:r w:rsidRPr="00FF6CD0">
        <w:rPr>
          <w:rFonts w:ascii="Times New Roman" w:hAnsi="Times New Roman" w:cs="Times New Roman"/>
          <w:b/>
          <w:sz w:val="24"/>
          <w:szCs w:val="24"/>
        </w:rPr>
        <w:t>S</w:t>
      </w:r>
      <w:r w:rsidRPr="00FF6CD0">
        <w:rPr>
          <w:rFonts w:ascii="Times New Roman" w:hAnsi="Times New Roman" w:cs="Times New Roman"/>
          <w:sz w:val="24"/>
          <w:szCs w:val="24"/>
        </w:rPr>
        <w:t>) standards-aligned curriculum, relevant (</w:t>
      </w:r>
      <w:r w:rsidRPr="00FF6CD0">
        <w:rPr>
          <w:rFonts w:ascii="Times New Roman" w:hAnsi="Times New Roman" w:cs="Times New Roman"/>
          <w:b/>
          <w:sz w:val="24"/>
          <w:szCs w:val="24"/>
        </w:rPr>
        <w:t>A</w:t>
      </w:r>
      <w:r w:rsidRPr="00FF6CD0">
        <w:rPr>
          <w:rFonts w:ascii="Times New Roman" w:hAnsi="Times New Roman" w:cs="Times New Roman"/>
          <w:sz w:val="24"/>
          <w:szCs w:val="24"/>
        </w:rPr>
        <w:t>) assessment focused, and (</w:t>
      </w:r>
      <w:r w:rsidRPr="00FF6CD0">
        <w:rPr>
          <w:rFonts w:ascii="Times New Roman" w:hAnsi="Times New Roman" w:cs="Times New Roman"/>
          <w:b/>
          <w:sz w:val="24"/>
          <w:szCs w:val="24"/>
        </w:rPr>
        <w:t>I</w:t>
      </w:r>
      <w:r w:rsidRPr="00FF6CD0">
        <w:rPr>
          <w:rFonts w:ascii="Times New Roman" w:hAnsi="Times New Roman" w:cs="Times New Roman"/>
          <w:sz w:val="24"/>
          <w:szCs w:val="24"/>
        </w:rPr>
        <w:t>) integrated technology to maximize (</w:t>
      </w:r>
      <w:r w:rsidRPr="00FF6CD0">
        <w:rPr>
          <w:rFonts w:ascii="Times New Roman" w:hAnsi="Times New Roman" w:cs="Times New Roman"/>
          <w:b/>
          <w:sz w:val="24"/>
          <w:szCs w:val="24"/>
        </w:rPr>
        <w:t>L</w:t>
      </w:r>
      <w:r w:rsidRPr="00FF6CD0">
        <w:rPr>
          <w:rFonts w:ascii="Times New Roman" w:hAnsi="Times New Roman" w:cs="Times New Roman"/>
          <w:sz w:val="24"/>
          <w:szCs w:val="24"/>
        </w:rPr>
        <w:t xml:space="preserve">) learner driven outcomes. </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To offer state approved and nationally accredited teacher education programs; and</w:t>
      </w:r>
    </w:p>
    <w:p w:rsidR="00FF6CD0" w:rsidRPr="00FF6CD0" w:rsidRDefault="00FF6CD0" w:rsidP="00DB68D4">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Adhere to the Georgia Code of Ethics for Educators.</w:t>
      </w:r>
    </w:p>
    <w:p w:rsidR="00FF6CD0" w:rsidRDefault="00FF6CD0" w:rsidP="00FF6CD0">
      <w:pPr>
        <w:rPr>
          <w:rFonts w:ascii="Times New Roman" w:hAnsi="Times New Roman" w:cs="Times New Roman"/>
          <w:b/>
          <w:sz w:val="24"/>
          <w:szCs w:val="24"/>
        </w:rPr>
      </w:pPr>
    </w:p>
    <w:p w:rsidR="00FF6CD0" w:rsidRPr="00FF6CD0" w:rsidRDefault="00FF6CD0" w:rsidP="00FF6CD0">
      <w:pPr>
        <w:rPr>
          <w:rFonts w:ascii="Times New Roman" w:hAnsi="Times New Roman" w:cs="Times New Roman"/>
          <w:b/>
          <w:sz w:val="24"/>
          <w:szCs w:val="24"/>
        </w:rPr>
      </w:pPr>
      <w:r w:rsidRPr="00FF6CD0">
        <w:rPr>
          <w:rFonts w:ascii="Times New Roman" w:hAnsi="Times New Roman" w:cs="Times New Roman"/>
          <w:b/>
          <w:sz w:val="24"/>
          <w:szCs w:val="24"/>
        </w:rPr>
        <w:t>Objectives:</w:t>
      </w:r>
    </w:p>
    <w:p w:rsidR="00FF6CD0" w:rsidRPr="00FF6CD0" w:rsidRDefault="00FF6CD0" w:rsidP="00FF6CD0">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 xml:space="preserve">Demonstrate knowledge of national and state standards that guide their program of study. </w:t>
      </w:r>
    </w:p>
    <w:p w:rsidR="00FF6CD0" w:rsidRPr="00FF6CD0" w:rsidRDefault="00FF6CD0" w:rsidP="00FF6CD0">
      <w:pPr>
        <w:pStyle w:val="ListParagraph"/>
        <w:spacing w:line="360" w:lineRule="auto"/>
        <w:ind w:left="1170"/>
        <w:rPr>
          <w:rFonts w:ascii="Times New Roman" w:hAnsi="Times New Roman" w:cs="Times New Roman"/>
          <w:b/>
          <w:sz w:val="24"/>
          <w:szCs w:val="24"/>
        </w:rPr>
      </w:pPr>
      <w:r w:rsidRPr="00FF6CD0">
        <w:rPr>
          <w:rFonts w:ascii="Times New Roman" w:hAnsi="Times New Roman" w:cs="Times New Roman"/>
          <w:b/>
          <w:sz w:val="24"/>
          <w:szCs w:val="24"/>
        </w:rPr>
        <w:t>Assessment Strategy</w:t>
      </w:r>
      <w:r w:rsidRPr="00FF6CD0">
        <w:rPr>
          <w:rFonts w:ascii="Times New Roman" w:hAnsi="Times New Roman" w:cs="Times New Roman"/>
          <w:sz w:val="24"/>
          <w:szCs w:val="24"/>
        </w:rPr>
        <w:t xml:space="preserve"> - Teacher education candidates will demonstrate how standards are aligned to classroom objectives and assignments in lesson plans and place artifacts in the e-portfolio section of SOTE’s TaskStream Assessment System. </w:t>
      </w:r>
      <w:r w:rsidRPr="00FF6CD0">
        <w:rPr>
          <w:rFonts w:ascii="Times New Roman" w:hAnsi="Times New Roman" w:cs="Times New Roman"/>
          <w:b/>
          <w:sz w:val="24"/>
          <w:szCs w:val="24"/>
        </w:rPr>
        <w:t>(Related CF Element - Standards-Aligned)</w:t>
      </w:r>
    </w:p>
    <w:p w:rsidR="00FF6CD0" w:rsidRPr="00FF6CD0" w:rsidRDefault="00FF6CD0" w:rsidP="00FF6CD0">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 xml:space="preserve">Utilize assessments to evaluate student learning in the classroom.  </w:t>
      </w:r>
    </w:p>
    <w:p w:rsidR="00FF6CD0" w:rsidRPr="00FF6CD0" w:rsidRDefault="00FF6CD0" w:rsidP="00FF6CD0">
      <w:pPr>
        <w:pStyle w:val="ListParagraph"/>
        <w:spacing w:line="360" w:lineRule="auto"/>
        <w:ind w:left="1170"/>
        <w:rPr>
          <w:rFonts w:ascii="Times New Roman" w:hAnsi="Times New Roman" w:cs="Times New Roman"/>
          <w:b/>
          <w:sz w:val="24"/>
          <w:szCs w:val="24"/>
        </w:rPr>
      </w:pPr>
      <w:r w:rsidRPr="00FF6CD0">
        <w:rPr>
          <w:rFonts w:ascii="Times New Roman" w:hAnsi="Times New Roman" w:cs="Times New Roman"/>
          <w:b/>
          <w:sz w:val="24"/>
          <w:szCs w:val="24"/>
        </w:rPr>
        <w:t>Assessment Strategy</w:t>
      </w:r>
      <w:r w:rsidRPr="00FF6CD0">
        <w:rPr>
          <w:rFonts w:ascii="Times New Roman" w:hAnsi="Times New Roman" w:cs="Times New Roman"/>
          <w:sz w:val="24"/>
          <w:szCs w:val="24"/>
        </w:rPr>
        <w:t xml:space="preserve"> – The candidate will use the information gathered from assessments to apply effective teaching in their classroom during practicum and clinical experiences and evidences will be documented in artifacts posted in SOTE’s TaskStream Assessment System. </w:t>
      </w:r>
      <w:r w:rsidRPr="00FF6CD0">
        <w:rPr>
          <w:rFonts w:ascii="Times New Roman" w:hAnsi="Times New Roman" w:cs="Times New Roman"/>
          <w:b/>
          <w:sz w:val="24"/>
          <w:szCs w:val="24"/>
        </w:rPr>
        <w:t>(Related CF Element – Assessment Focused)</w:t>
      </w:r>
    </w:p>
    <w:p w:rsidR="00FF6CD0" w:rsidRPr="00FF6CD0" w:rsidRDefault="00FF6CD0" w:rsidP="00FF6CD0">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 xml:space="preserve">Model effective practices in identifying and accommodating various student learning styles through the use of hands-on activities, collaborative groups and technological resources/tools. </w:t>
      </w:r>
    </w:p>
    <w:p w:rsidR="00FF6CD0" w:rsidRPr="00FF6CD0" w:rsidRDefault="00FF6CD0" w:rsidP="00FF6CD0">
      <w:pPr>
        <w:pStyle w:val="ListParagraph"/>
        <w:spacing w:line="360" w:lineRule="auto"/>
        <w:ind w:left="1170"/>
        <w:rPr>
          <w:rFonts w:ascii="Times New Roman" w:hAnsi="Times New Roman" w:cs="Times New Roman"/>
          <w:b/>
          <w:sz w:val="24"/>
          <w:szCs w:val="24"/>
        </w:rPr>
      </w:pPr>
      <w:r w:rsidRPr="00FF6CD0">
        <w:rPr>
          <w:rFonts w:ascii="Times New Roman" w:hAnsi="Times New Roman" w:cs="Times New Roman"/>
          <w:b/>
          <w:sz w:val="24"/>
          <w:szCs w:val="24"/>
        </w:rPr>
        <w:t>Assessment Strategy</w:t>
      </w:r>
      <w:r w:rsidRPr="00FF6CD0">
        <w:rPr>
          <w:rFonts w:ascii="Times New Roman" w:hAnsi="Times New Roman" w:cs="Times New Roman"/>
          <w:sz w:val="24"/>
          <w:szCs w:val="24"/>
        </w:rPr>
        <w:t xml:space="preserve"> - Teacher education candidates will employ technology to enhance teaching and learning for all students during clinical experiences. Artifacts to demonstrate candidate understands objective will be posted in SOTE’s TaskStream Assessment System. </w:t>
      </w:r>
      <w:r w:rsidRPr="00FF6CD0">
        <w:rPr>
          <w:rFonts w:ascii="Times New Roman" w:hAnsi="Times New Roman" w:cs="Times New Roman"/>
          <w:b/>
          <w:sz w:val="24"/>
          <w:szCs w:val="24"/>
        </w:rPr>
        <w:t>(Related CF Element – Integrated Technology)</w:t>
      </w:r>
    </w:p>
    <w:p w:rsidR="00FF6CD0" w:rsidRPr="00FF6CD0" w:rsidRDefault="00FF6CD0" w:rsidP="00FF6CD0">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lastRenderedPageBreak/>
        <w:t>Facilitate a teaching and learning environment with consideration to cultural differences and student diversity to safeguard appropriate developmental learning.</w:t>
      </w:r>
    </w:p>
    <w:p w:rsidR="00FF6CD0" w:rsidRPr="00FF6CD0" w:rsidRDefault="00FF6CD0" w:rsidP="00FF6CD0">
      <w:pPr>
        <w:pStyle w:val="ListParagraph"/>
        <w:spacing w:line="360" w:lineRule="auto"/>
        <w:ind w:left="1170"/>
        <w:rPr>
          <w:rFonts w:ascii="Times New Roman" w:hAnsi="Times New Roman" w:cs="Times New Roman"/>
          <w:b/>
          <w:sz w:val="24"/>
          <w:szCs w:val="24"/>
        </w:rPr>
      </w:pPr>
      <w:r w:rsidRPr="00FF6CD0">
        <w:rPr>
          <w:rFonts w:ascii="Times New Roman" w:hAnsi="Times New Roman" w:cs="Times New Roman"/>
          <w:b/>
          <w:sz w:val="24"/>
          <w:szCs w:val="24"/>
        </w:rPr>
        <w:t>Assessment Strategy</w:t>
      </w:r>
      <w:r w:rsidRPr="00FF6CD0">
        <w:rPr>
          <w:rFonts w:ascii="Times New Roman" w:hAnsi="Times New Roman" w:cs="Times New Roman"/>
          <w:sz w:val="24"/>
          <w:szCs w:val="24"/>
        </w:rPr>
        <w:t xml:space="preserve"> – Collaborative school supervisors and unit supervisor will assess candidates on their ability to facilitate a cultural and diversity friendly teaching and learning classroom.   Candidate will be observed on their methods for engaging student in their classroom and for addressing scenarios outside the classroom. Assessment data and artifacts will be posted in the candidate’s e-Portfolio section of SOTE’s TaskStream Assessment System. </w:t>
      </w:r>
      <w:r w:rsidRPr="00FF6CD0">
        <w:rPr>
          <w:rFonts w:ascii="Times New Roman" w:hAnsi="Times New Roman" w:cs="Times New Roman"/>
          <w:b/>
          <w:sz w:val="24"/>
          <w:szCs w:val="24"/>
        </w:rPr>
        <w:t>(Related CF Element - Learner Driven)</w:t>
      </w:r>
    </w:p>
    <w:p w:rsidR="00FF6CD0" w:rsidRPr="00FF6CD0" w:rsidRDefault="00FF6CD0" w:rsidP="00FF6CD0">
      <w:pPr>
        <w:pStyle w:val="ListParagraph"/>
        <w:numPr>
          <w:ilvl w:val="0"/>
          <w:numId w:val="10"/>
        </w:numPr>
        <w:spacing w:after="0" w:line="360" w:lineRule="auto"/>
        <w:rPr>
          <w:rFonts w:ascii="Times New Roman" w:hAnsi="Times New Roman" w:cs="Times New Roman"/>
          <w:sz w:val="24"/>
          <w:szCs w:val="24"/>
        </w:rPr>
      </w:pPr>
      <w:r w:rsidRPr="00FF6CD0">
        <w:rPr>
          <w:rFonts w:ascii="Times New Roman" w:hAnsi="Times New Roman" w:cs="Times New Roman"/>
          <w:sz w:val="24"/>
          <w:szCs w:val="24"/>
        </w:rPr>
        <w:t xml:space="preserve">Reflect and demonstrate an understanding of the global influences related to content when designing their lesson plans. </w:t>
      </w:r>
    </w:p>
    <w:p w:rsidR="00FF6CD0" w:rsidRDefault="00FF6CD0" w:rsidP="00FF6CD0">
      <w:pPr>
        <w:pStyle w:val="ListParagraph"/>
        <w:spacing w:line="360" w:lineRule="auto"/>
        <w:ind w:left="1170"/>
        <w:rPr>
          <w:rFonts w:ascii="Times New Roman" w:hAnsi="Times New Roman" w:cs="Times New Roman"/>
          <w:b/>
          <w:sz w:val="24"/>
          <w:szCs w:val="24"/>
        </w:rPr>
      </w:pPr>
      <w:r w:rsidRPr="00FF6CD0">
        <w:rPr>
          <w:rFonts w:ascii="Times New Roman" w:hAnsi="Times New Roman" w:cs="Times New Roman"/>
          <w:b/>
          <w:sz w:val="24"/>
          <w:szCs w:val="24"/>
        </w:rPr>
        <w:t>Assessment Strategy -</w:t>
      </w:r>
      <w:r w:rsidRPr="00FF6CD0">
        <w:rPr>
          <w:rFonts w:ascii="Times New Roman" w:hAnsi="Times New Roman" w:cs="Times New Roman"/>
          <w:sz w:val="24"/>
          <w:szCs w:val="24"/>
        </w:rPr>
        <w:t xml:space="preserve"> Teacher education candidates will model professional dispositions cognizant of social, political and economic concerns from a global prospective in education/evaluations while engaging in teaching activities during practicum and clinical practices. Artifacts that show candidates as professionals will be posted in SOTE’s TaskStream Assessment System. </w:t>
      </w:r>
      <w:proofErr w:type="gramStart"/>
      <w:r w:rsidRPr="00FF6CD0">
        <w:rPr>
          <w:rFonts w:ascii="Times New Roman" w:hAnsi="Times New Roman" w:cs="Times New Roman"/>
          <w:b/>
          <w:sz w:val="24"/>
          <w:szCs w:val="24"/>
        </w:rPr>
        <w:t>(Preparing Reflective Global Professional Educators).</w:t>
      </w:r>
      <w:proofErr w:type="gramEnd"/>
    </w:p>
    <w:p w:rsidR="00DB68D4" w:rsidRPr="00FF6CD0" w:rsidRDefault="00DB68D4" w:rsidP="00FF6CD0">
      <w:pPr>
        <w:pStyle w:val="ListParagraph"/>
        <w:spacing w:line="360" w:lineRule="auto"/>
        <w:ind w:left="1170"/>
        <w:rPr>
          <w:rFonts w:ascii="Times New Roman" w:hAnsi="Times New Roman" w:cs="Times New Roman"/>
          <w:sz w:val="24"/>
          <w:szCs w:val="24"/>
        </w:rPr>
      </w:pPr>
    </w:p>
    <w:p w:rsidR="00262232" w:rsidRDefault="00262232" w:rsidP="00DC1FB5">
      <w:pPr>
        <w:rPr>
          <w:rFonts w:ascii="Times New Roman" w:hAnsi="Times New Roman" w:cs="Times New Roman"/>
          <w:b/>
          <w:sz w:val="28"/>
          <w:szCs w:val="28"/>
        </w:rPr>
      </w:pPr>
      <w:r w:rsidRPr="00DC1FB5">
        <w:rPr>
          <w:rFonts w:ascii="Times New Roman" w:hAnsi="Times New Roman" w:cs="Times New Roman"/>
          <w:b/>
          <w:spacing w:val="-20"/>
          <w:sz w:val="28"/>
          <w:szCs w:val="28"/>
        </w:rPr>
        <w:t>Candidate Proficiencies Related to Expected Knowled</w:t>
      </w:r>
      <w:r w:rsidR="00D43702" w:rsidRPr="00DC1FB5">
        <w:rPr>
          <w:rFonts w:ascii="Times New Roman" w:hAnsi="Times New Roman" w:cs="Times New Roman"/>
          <w:b/>
          <w:spacing w:val="-20"/>
          <w:sz w:val="28"/>
          <w:szCs w:val="28"/>
        </w:rPr>
        <w:t>g</w:t>
      </w:r>
      <w:r w:rsidRPr="00DC1FB5">
        <w:rPr>
          <w:rFonts w:ascii="Times New Roman" w:hAnsi="Times New Roman" w:cs="Times New Roman"/>
          <w:b/>
          <w:spacing w:val="-20"/>
          <w:sz w:val="28"/>
          <w:szCs w:val="28"/>
        </w:rPr>
        <w:t>e, Skills, and Professional Dispositions</w:t>
      </w:r>
    </w:p>
    <w:p w:rsidR="00DB68D4" w:rsidRPr="00A77071" w:rsidRDefault="00DB68D4" w:rsidP="00DB68D4">
      <w:pPr>
        <w:spacing w:after="0"/>
        <w:rPr>
          <w:rFonts w:cstheme="minorHAnsi"/>
          <w:b/>
          <w:sz w:val="28"/>
          <w:szCs w:val="28"/>
        </w:rPr>
      </w:pPr>
    </w:p>
    <w:p w:rsidR="00FF6CD0" w:rsidRDefault="00FF6CD0" w:rsidP="00FF6CD0">
      <w:pPr>
        <w:spacing w:after="0" w:line="360" w:lineRule="auto"/>
        <w:rPr>
          <w:rFonts w:ascii="Times New Roman" w:hAnsi="Times New Roman"/>
        </w:rPr>
      </w:pPr>
      <w:r w:rsidRPr="001D1213">
        <w:rPr>
          <w:rFonts w:ascii="Times New Roman" w:hAnsi="Times New Roman"/>
        </w:rPr>
        <w:t>The Teacher Education Program at Savannah State University is designed to develop competent teachers who promote sound practices that facilitate teaching and learning for all students.  In</w:t>
      </w:r>
      <w:r w:rsidR="005926C7">
        <w:rPr>
          <w:rFonts w:ascii="Times New Roman" w:hAnsi="Times New Roman"/>
        </w:rPr>
        <w:t xml:space="preserve"> </w:t>
      </w:r>
      <w:r w:rsidRPr="001D1213">
        <w:rPr>
          <w:rFonts w:ascii="Times New Roman" w:hAnsi="Times New Roman"/>
        </w:rPr>
        <w:t xml:space="preserve">recent years, the issue of teacher dispositions has been widely debated.  It is agreed, in general, that a teacher’s dispositions and/or beliefs directly affect their effectiveness as teachers. The Georgia Professional Standards Commission states that dispositions are the values, commitments, and professional ethics that influence behaviors toward students, families, colleagues, and communities and affect student learning, motivation, and development, as well as the educator’s own professional growth.  </w:t>
      </w:r>
    </w:p>
    <w:p w:rsidR="00FF6CD0" w:rsidRPr="001D1213" w:rsidRDefault="00FF6CD0" w:rsidP="00FF6CD0">
      <w:pPr>
        <w:spacing w:after="0" w:line="360" w:lineRule="auto"/>
        <w:rPr>
          <w:rFonts w:ascii="Times New Roman" w:hAnsi="Times New Roman"/>
        </w:rPr>
      </w:pPr>
    </w:p>
    <w:p w:rsidR="00FF6CD0" w:rsidRPr="001D1213" w:rsidRDefault="00FF6CD0" w:rsidP="00FF6CD0">
      <w:pPr>
        <w:spacing w:after="0" w:line="360" w:lineRule="auto"/>
        <w:rPr>
          <w:rFonts w:ascii="Times New Roman" w:hAnsi="Times New Roman"/>
        </w:rPr>
      </w:pPr>
      <w:r w:rsidRPr="001D1213">
        <w:rPr>
          <w:rFonts w:ascii="Times New Roman" w:hAnsi="Times New Roman"/>
        </w:rPr>
        <w:t xml:space="preserve">In addition, the National Council for the Accreditation of Teacher </w:t>
      </w:r>
      <w:r w:rsidRPr="00D024C7">
        <w:rPr>
          <w:rFonts w:ascii="Times New Roman" w:hAnsi="Times New Roman"/>
        </w:rPr>
        <w:t>Education (NCATE)</w:t>
      </w:r>
      <w:r w:rsidRPr="001D1213">
        <w:rPr>
          <w:rFonts w:ascii="Times New Roman" w:hAnsi="Times New Roman"/>
        </w:rPr>
        <w:t xml:space="preserve"> defines dispositions as attitudes, perceptions or beliefs that form the basis for behavior.  Viewed as personal qualities or characteristics possessed by individuals to include attitudes, beliefs, and values, NCATE expects teacher education programs to assess professional dispositions based on observable behaviors in </w:t>
      </w:r>
      <w:r w:rsidRPr="001D1213">
        <w:rPr>
          <w:rFonts w:ascii="Times New Roman" w:hAnsi="Times New Roman"/>
        </w:rPr>
        <w:lastRenderedPageBreak/>
        <w:t xml:space="preserve">educational settings.  In addition to the two dispositions expected by NCATE that all programs assess </w:t>
      </w:r>
      <w:r w:rsidRPr="001D1213">
        <w:rPr>
          <w:rFonts w:ascii="Times New Roman" w:hAnsi="Times New Roman"/>
          <w:u w:val="single"/>
        </w:rPr>
        <w:t>fairness</w:t>
      </w:r>
      <w:r w:rsidRPr="005926C7">
        <w:rPr>
          <w:rFonts w:ascii="Times New Roman" w:hAnsi="Times New Roman"/>
        </w:rPr>
        <w:t xml:space="preserve"> </w:t>
      </w:r>
      <w:r w:rsidRPr="001D1213">
        <w:rPr>
          <w:rFonts w:ascii="Times New Roman" w:hAnsi="Times New Roman"/>
        </w:rPr>
        <w:t xml:space="preserve">and the </w:t>
      </w:r>
      <w:r w:rsidRPr="001D1213">
        <w:rPr>
          <w:rFonts w:ascii="Times New Roman" w:hAnsi="Times New Roman"/>
          <w:u w:val="single"/>
        </w:rPr>
        <w:t>belief that all students can learn</w:t>
      </w:r>
      <w:r w:rsidRPr="001D1213">
        <w:rPr>
          <w:rFonts w:ascii="Times New Roman" w:hAnsi="Times New Roman"/>
        </w:rPr>
        <w:t>, Savannah State University’s Teacher Education Program has adopted as the basis for assessing teacher candidates’ innate skills which qualifies them to be a “good fit” for the teaching profession those elements as described by both the Georgia’s Professional Standards Commission and the National Council for Accreditation of Teacher Education.</w:t>
      </w:r>
    </w:p>
    <w:p w:rsidR="00FF6CD0" w:rsidRPr="001D1213" w:rsidRDefault="00FF6CD0" w:rsidP="00FF6CD0">
      <w:pPr>
        <w:spacing w:after="0" w:line="360" w:lineRule="auto"/>
        <w:rPr>
          <w:rFonts w:ascii="Times New Roman" w:hAnsi="Times New Roman"/>
        </w:rPr>
      </w:pPr>
    </w:p>
    <w:p w:rsidR="00FF6CD0" w:rsidRPr="001D1213" w:rsidRDefault="00FF6CD0" w:rsidP="00FF6CD0">
      <w:pPr>
        <w:spacing w:after="0" w:line="360" w:lineRule="auto"/>
        <w:rPr>
          <w:rFonts w:ascii="Times New Roman" w:hAnsi="Times New Roman"/>
        </w:rPr>
      </w:pPr>
      <w:r w:rsidRPr="001D1213">
        <w:rPr>
          <w:rFonts w:ascii="Times New Roman" w:hAnsi="Times New Roman"/>
        </w:rPr>
        <w:t>As stated, it is generally agreed that dispositions are professional attitudes, values and beliefs demonstrated through both verbal and non-verbal behaviors as educators interact with students, families, colleagues and communities. These positive behaviors support student learning and development.  As such, the Teacher Education program at Savannah State University has identified seven (7) professional dispositions for its teacher candidates.  These include teacher candidates who:</w:t>
      </w:r>
    </w:p>
    <w:p w:rsidR="00BB1328" w:rsidRDefault="00BB1328" w:rsidP="00753637">
      <w:pPr>
        <w:jc w:val="center"/>
        <w:rPr>
          <w:rFonts w:cstheme="minorHAnsi"/>
          <w:b/>
          <w:sz w:val="28"/>
          <w:szCs w:val="28"/>
        </w:rPr>
      </w:pPr>
    </w:p>
    <w:p w:rsidR="00582FE4" w:rsidRDefault="00753637" w:rsidP="0070543A">
      <w:pPr>
        <w:spacing w:after="0" w:line="240" w:lineRule="auto"/>
        <w:rPr>
          <w:rFonts w:ascii="Times New Roman" w:hAnsi="Times New Roman" w:cs="Times New Roman"/>
          <w:b/>
          <w:spacing w:val="-20"/>
          <w:sz w:val="28"/>
          <w:szCs w:val="28"/>
        </w:rPr>
      </w:pPr>
      <w:r w:rsidRPr="005926C7">
        <w:rPr>
          <w:rFonts w:ascii="Times New Roman" w:hAnsi="Times New Roman" w:cs="Times New Roman"/>
          <w:b/>
          <w:spacing w:val="-20"/>
          <w:sz w:val="28"/>
          <w:szCs w:val="28"/>
        </w:rPr>
        <w:t>Dispositions</w:t>
      </w:r>
      <w:r w:rsidR="0070543A">
        <w:rPr>
          <w:rFonts w:ascii="Times New Roman" w:hAnsi="Times New Roman" w:cs="Times New Roman"/>
          <w:b/>
          <w:spacing w:val="-20"/>
          <w:sz w:val="28"/>
          <w:szCs w:val="28"/>
        </w:rPr>
        <w:t>:</w:t>
      </w:r>
    </w:p>
    <w:p w:rsidR="0070543A" w:rsidRPr="005926C7" w:rsidRDefault="0070543A" w:rsidP="0070543A">
      <w:pPr>
        <w:spacing w:after="0" w:line="240" w:lineRule="auto"/>
        <w:rPr>
          <w:rFonts w:ascii="Times New Roman" w:hAnsi="Times New Roman" w:cs="Times New Roman"/>
          <w:b/>
          <w:spacing w:val="-20"/>
          <w:sz w:val="28"/>
          <w:szCs w:val="28"/>
        </w:rPr>
      </w:pPr>
    </w:p>
    <w:p w:rsidR="0070543A" w:rsidRPr="0070543A" w:rsidRDefault="00753637" w:rsidP="0070543A">
      <w:pPr>
        <w:spacing w:after="0" w:line="240" w:lineRule="auto"/>
        <w:rPr>
          <w:rFonts w:ascii="Times New Roman" w:hAnsi="Times New Roman"/>
          <w:b/>
          <w:bCs/>
        </w:rPr>
      </w:pPr>
      <w:r w:rsidRPr="0070543A">
        <w:rPr>
          <w:rFonts w:ascii="Times New Roman" w:hAnsi="Times New Roman"/>
          <w:b/>
          <w:bCs/>
        </w:rPr>
        <w:t xml:space="preserve">Savannah State University </w:t>
      </w:r>
      <w:r w:rsidR="00FF6CD0" w:rsidRPr="0070543A">
        <w:rPr>
          <w:rFonts w:ascii="Times New Roman" w:hAnsi="Times New Roman"/>
          <w:b/>
          <w:bCs/>
        </w:rPr>
        <w:t xml:space="preserve">SOTE </w:t>
      </w:r>
      <w:r w:rsidRPr="0070543A">
        <w:rPr>
          <w:rFonts w:ascii="Times New Roman" w:hAnsi="Times New Roman"/>
          <w:b/>
          <w:bCs/>
        </w:rPr>
        <w:t>graduates are expected to demonstrate the following Dispositions</w:t>
      </w:r>
      <w:r w:rsidR="0070543A" w:rsidRPr="0070543A">
        <w:rPr>
          <w:rFonts w:ascii="Times New Roman" w:hAnsi="Times New Roman"/>
          <w:b/>
          <w:bCs/>
        </w:rPr>
        <w:t>.</w:t>
      </w:r>
    </w:p>
    <w:p w:rsidR="0070543A" w:rsidRDefault="0070543A" w:rsidP="0070543A">
      <w:pPr>
        <w:spacing w:after="0" w:line="240" w:lineRule="auto"/>
        <w:rPr>
          <w:rFonts w:cstheme="minorHAnsi"/>
          <w:b/>
          <w:spacing w:val="-20"/>
          <w:sz w:val="28"/>
          <w:szCs w:val="28"/>
        </w:rPr>
      </w:pPr>
    </w:p>
    <w:p w:rsidR="007903C2" w:rsidRPr="00A77071" w:rsidRDefault="007903C2" w:rsidP="0070543A">
      <w:pPr>
        <w:spacing w:after="0" w:line="240" w:lineRule="auto"/>
        <w:rPr>
          <w:rFonts w:ascii="Times New Roman" w:hAnsi="Times New Roman" w:cs="Times New Roman"/>
        </w:rPr>
      </w:pPr>
      <w:r w:rsidRPr="00A77071">
        <w:rPr>
          <w:rFonts w:ascii="Times New Roman" w:hAnsi="Times New Roman" w:cs="Times New Roman"/>
          <w:b/>
        </w:rPr>
        <w:t>Believe that all children can learn</w:t>
      </w:r>
      <w:r w:rsidRPr="00A77071">
        <w:rPr>
          <w:rFonts w:ascii="Times New Roman" w:hAnsi="Times New Roman" w:cs="Times New Roman"/>
        </w:rPr>
        <w:t xml:space="preserve"> – Candidates should know that it is the expectation that they create circumstances to promote student well-being and successful learning as well as, demonstrate knowledge of the diverse ways in which students learn and develop by providing learning opportunities that support their intellectual, physical, emotional and social development.</w:t>
      </w:r>
    </w:p>
    <w:p w:rsidR="007903C2" w:rsidRPr="00A77071" w:rsidRDefault="007903C2" w:rsidP="007903C2">
      <w:pPr>
        <w:pStyle w:val="ListParagraph"/>
        <w:numPr>
          <w:ilvl w:val="0"/>
          <w:numId w:val="6"/>
        </w:numPr>
        <w:spacing w:after="0" w:line="360" w:lineRule="auto"/>
        <w:rPr>
          <w:rFonts w:ascii="Times New Roman" w:hAnsi="Times New Roman" w:cs="Times New Roman"/>
        </w:rPr>
      </w:pPr>
      <w:r w:rsidRPr="00A77071">
        <w:rPr>
          <w:rFonts w:ascii="Times New Roman" w:hAnsi="Times New Roman" w:cs="Times New Roman"/>
          <w:b/>
        </w:rPr>
        <w:t>Value Fairness</w:t>
      </w:r>
      <w:r w:rsidRPr="00A77071">
        <w:rPr>
          <w:rFonts w:ascii="Times New Roman" w:hAnsi="Times New Roman" w:cs="Times New Roman"/>
        </w:rPr>
        <w:t xml:space="preserve"> – Candidates should treat students equitably, maintain standards of confidentiality, and exercise objectivity in academic assessment using a variety of formal and informal strategies to evaluate and support the development of the learner.</w:t>
      </w:r>
    </w:p>
    <w:p w:rsidR="007903C2" w:rsidRPr="00A77071" w:rsidRDefault="007903C2" w:rsidP="007903C2">
      <w:pPr>
        <w:pStyle w:val="ListParagraph"/>
        <w:numPr>
          <w:ilvl w:val="0"/>
          <w:numId w:val="6"/>
        </w:numPr>
        <w:spacing w:after="0" w:line="360" w:lineRule="auto"/>
        <w:rPr>
          <w:rFonts w:ascii="Times New Roman" w:hAnsi="Times New Roman" w:cs="Times New Roman"/>
        </w:rPr>
      </w:pPr>
      <w:r w:rsidRPr="00A77071">
        <w:rPr>
          <w:rFonts w:ascii="Times New Roman" w:hAnsi="Times New Roman" w:cs="Times New Roman"/>
          <w:b/>
        </w:rPr>
        <w:t>Exude Compassion</w:t>
      </w:r>
      <w:r w:rsidRPr="00A77071">
        <w:rPr>
          <w:rFonts w:ascii="Times New Roman" w:hAnsi="Times New Roman" w:cs="Times New Roman"/>
        </w:rPr>
        <w:t xml:space="preserve"> – Candidates should establish quality student-teacher relationships characterized by professionalism, caring, nurturing, friendliness and a genuine respect for all students.</w:t>
      </w:r>
    </w:p>
    <w:p w:rsidR="007903C2" w:rsidRPr="00A77071" w:rsidRDefault="007903C2" w:rsidP="007903C2">
      <w:pPr>
        <w:pStyle w:val="ListParagraph"/>
        <w:numPr>
          <w:ilvl w:val="0"/>
          <w:numId w:val="6"/>
        </w:numPr>
        <w:spacing w:after="0" w:line="360" w:lineRule="auto"/>
        <w:rPr>
          <w:rFonts w:ascii="Times New Roman" w:hAnsi="Times New Roman" w:cs="Times New Roman"/>
        </w:rPr>
      </w:pPr>
      <w:r w:rsidRPr="00A77071">
        <w:rPr>
          <w:rFonts w:ascii="Times New Roman" w:hAnsi="Times New Roman" w:cs="Times New Roman"/>
          <w:b/>
        </w:rPr>
        <w:t>Show Commitment</w:t>
      </w:r>
      <w:r w:rsidRPr="00A77071">
        <w:rPr>
          <w:rFonts w:ascii="Times New Roman" w:hAnsi="Times New Roman" w:cs="Times New Roman"/>
        </w:rPr>
        <w:t xml:space="preserve"> – Candidates should show initiative and commitment to the teaching profession by using a variety of instructional strategies to encourage students’ development of critical thinking, problem solving, and performance skills.</w:t>
      </w:r>
    </w:p>
    <w:p w:rsidR="007903C2" w:rsidRPr="00A77071" w:rsidRDefault="007903C2" w:rsidP="007903C2">
      <w:pPr>
        <w:pStyle w:val="ListParagraph"/>
        <w:numPr>
          <w:ilvl w:val="0"/>
          <w:numId w:val="6"/>
        </w:numPr>
        <w:spacing w:after="0" w:line="360" w:lineRule="auto"/>
        <w:rPr>
          <w:rFonts w:ascii="Times New Roman" w:hAnsi="Times New Roman" w:cs="Times New Roman"/>
        </w:rPr>
      </w:pPr>
      <w:r w:rsidRPr="00A77071">
        <w:rPr>
          <w:rFonts w:ascii="Times New Roman" w:hAnsi="Times New Roman" w:cs="Times New Roman"/>
          <w:b/>
        </w:rPr>
        <w:t>Demonstrate Honesty and Trustworthiness</w:t>
      </w:r>
      <w:r w:rsidRPr="00A77071">
        <w:rPr>
          <w:rFonts w:ascii="Times New Roman" w:hAnsi="Times New Roman" w:cs="Times New Roman"/>
        </w:rPr>
        <w:t xml:space="preserve"> – Candidates should demonstrate an awareness of and commitment to ethical and legal responsibilities of a teacher.</w:t>
      </w:r>
    </w:p>
    <w:p w:rsidR="007903C2" w:rsidRPr="00A77071" w:rsidRDefault="007903C2" w:rsidP="007903C2">
      <w:pPr>
        <w:pStyle w:val="ListParagraph"/>
        <w:numPr>
          <w:ilvl w:val="0"/>
          <w:numId w:val="6"/>
        </w:numPr>
        <w:spacing w:after="0" w:line="360" w:lineRule="auto"/>
        <w:rPr>
          <w:rFonts w:ascii="Times New Roman" w:hAnsi="Times New Roman" w:cs="Times New Roman"/>
        </w:rPr>
      </w:pPr>
      <w:r w:rsidRPr="00A77071">
        <w:rPr>
          <w:rFonts w:ascii="Times New Roman" w:hAnsi="Times New Roman" w:cs="Times New Roman"/>
          <w:b/>
        </w:rPr>
        <w:t>Show Respect for Diversity</w:t>
      </w:r>
      <w:r w:rsidRPr="00A77071">
        <w:rPr>
          <w:rFonts w:ascii="Times New Roman" w:hAnsi="Times New Roman" w:cs="Times New Roman"/>
        </w:rPr>
        <w:t xml:space="preserve"> – Candidates should demonstrate the ability to have a passionate commitment to diversity of purpose, equity and inclusion as well as understanding and embracing cultural differences.</w:t>
      </w:r>
    </w:p>
    <w:p w:rsidR="007903C2" w:rsidRPr="00A77071" w:rsidRDefault="007903C2" w:rsidP="007903C2">
      <w:pPr>
        <w:pStyle w:val="ListParagraph"/>
        <w:numPr>
          <w:ilvl w:val="0"/>
          <w:numId w:val="5"/>
        </w:numPr>
        <w:tabs>
          <w:tab w:val="left" w:pos="720"/>
        </w:tabs>
        <w:spacing w:after="0" w:line="360" w:lineRule="auto"/>
        <w:rPr>
          <w:rFonts w:ascii="Times New Roman" w:hAnsi="Times New Roman" w:cs="Times New Roman"/>
        </w:rPr>
      </w:pPr>
      <w:r w:rsidRPr="005926C7">
        <w:rPr>
          <w:rFonts w:ascii="Times New Roman" w:hAnsi="Times New Roman" w:cs="Times New Roman"/>
          <w:b/>
        </w:rPr>
        <w:t>Behave Professionally</w:t>
      </w:r>
      <w:r w:rsidRPr="00A77071">
        <w:rPr>
          <w:rFonts w:ascii="Times New Roman" w:hAnsi="Times New Roman" w:cs="Times New Roman"/>
        </w:rPr>
        <w:t xml:space="preserve"> – Candidates should communicate appropriately through appearance, spoken language and behavior to establish credibility with students, parents, colleagues, and community.</w:t>
      </w:r>
    </w:p>
    <w:p w:rsidR="005926C7" w:rsidRDefault="005926C7" w:rsidP="00286587">
      <w:pPr>
        <w:spacing w:after="0" w:line="240" w:lineRule="auto"/>
        <w:rPr>
          <w:rFonts w:ascii="Times New Roman" w:hAnsi="Times New Roman" w:cs="Times New Roman"/>
          <w:sz w:val="24"/>
          <w:szCs w:val="24"/>
        </w:rPr>
      </w:pPr>
    </w:p>
    <w:p w:rsidR="0070543A" w:rsidRDefault="0070543A" w:rsidP="00286587">
      <w:pPr>
        <w:spacing w:after="0" w:line="240" w:lineRule="auto"/>
        <w:rPr>
          <w:rFonts w:ascii="Times New Roman" w:hAnsi="Times New Roman" w:cs="Times New Roman"/>
          <w:sz w:val="24"/>
          <w:szCs w:val="24"/>
        </w:rPr>
      </w:pPr>
    </w:p>
    <w:p w:rsidR="005926C7" w:rsidRDefault="005926C7" w:rsidP="00286587">
      <w:pPr>
        <w:spacing w:after="0" w:line="240" w:lineRule="auto"/>
        <w:rPr>
          <w:rFonts w:ascii="Times New Roman" w:hAnsi="Times New Roman" w:cs="Times New Roman"/>
          <w:sz w:val="24"/>
          <w:szCs w:val="24"/>
        </w:rPr>
      </w:pPr>
    </w:p>
    <w:p w:rsidR="005926C7" w:rsidRDefault="005926C7" w:rsidP="00286587">
      <w:pPr>
        <w:spacing w:after="0" w:line="240" w:lineRule="auto"/>
        <w:rPr>
          <w:rFonts w:ascii="Times New Roman" w:hAnsi="Times New Roman" w:cs="Times New Roman"/>
          <w:sz w:val="24"/>
          <w:szCs w:val="24"/>
        </w:rPr>
      </w:pPr>
    </w:p>
    <w:p w:rsidR="005926C7" w:rsidRDefault="005926C7" w:rsidP="00286587">
      <w:pPr>
        <w:spacing w:after="0" w:line="240" w:lineRule="auto"/>
        <w:rPr>
          <w:rFonts w:ascii="Times New Roman" w:hAnsi="Times New Roman" w:cs="Times New Roman"/>
          <w:sz w:val="24"/>
          <w:szCs w:val="24"/>
        </w:rPr>
      </w:pPr>
    </w:p>
    <w:p w:rsidR="00D43702" w:rsidRDefault="004248F7" w:rsidP="00286587">
      <w:pPr>
        <w:spacing w:after="0" w:line="240" w:lineRule="auto"/>
        <w:rPr>
          <w:rFonts w:ascii="Times New Roman" w:hAnsi="Times New Roman" w:cs="Times New Roman"/>
          <w:sz w:val="24"/>
          <w:szCs w:val="24"/>
        </w:rPr>
      </w:pPr>
      <w:r w:rsidRPr="00286587">
        <w:rPr>
          <w:rFonts w:ascii="Times New Roman" w:hAnsi="Times New Roman" w:cs="Times New Roman"/>
          <w:sz w:val="24"/>
          <w:szCs w:val="24"/>
        </w:rPr>
        <w:t>Technology-and-information literacy</w:t>
      </w:r>
      <w:r w:rsidR="00286587" w:rsidRPr="00286587">
        <w:rPr>
          <w:rFonts w:ascii="Times New Roman" w:hAnsi="Times New Roman" w:cs="Times New Roman"/>
          <w:sz w:val="24"/>
          <w:szCs w:val="24"/>
        </w:rPr>
        <w:t xml:space="preserve"> is an integral expectation throughout all programs.</w:t>
      </w:r>
    </w:p>
    <w:p w:rsidR="00286587" w:rsidRDefault="00286587" w:rsidP="00286587">
      <w:pPr>
        <w:spacing w:after="0" w:line="240" w:lineRule="auto"/>
        <w:rPr>
          <w:rFonts w:ascii="Times New Roman" w:hAnsi="Times New Roman" w:cs="Times New Roman"/>
          <w:sz w:val="24"/>
          <w:szCs w:val="24"/>
        </w:rPr>
      </w:pPr>
      <w:r>
        <w:rPr>
          <w:rFonts w:ascii="Times New Roman" w:hAnsi="Times New Roman" w:cs="Times New Roman"/>
          <w:sz w:val="24"/>
          <w:szCs w:val="24"/>
        </w:rPr>
        <w:t>Candidates are expected to:</w:t>
      </w:r>
    </w:p>
    <w:p w:rsidR="005926C7" w:rsidRDefault="005926C7" w:rsidP="00286587">
      <w:pPr>
        <w:spacing w:after="0" w:line="240" w:lineRule="auto"/>
        <w:rPr>
          <w:rFonts w:ascii="Times New Roman" w:hAnsi="Times New Roman" w:cs="Times New Roman"/>
          <w:sz w:val="24"/>
          <w:szCs w:val="24"/>
        </w:rPr>
      </w:pPr>
    </w:p>
    <w:p w:rsidR="00286587" w:rsidRDefault="00286587" w:rsidP="002865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Become good consumers of electronic resources.</w:t>
      </w:r>
    </w:p>
    <w:p w:rsidR="00286587" w:rsidRDefault="00286587" w:rsidP="002865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technology to enhance planning, implementation and evaluation of instruction and/or programming.</w:t>
      </w:r>
    </w:p>
    <w:p w:rsidR="00286587" w:rsidRDefault="00286587" w:rsidP="002865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technology to support communication between the home and school and /or agency community.</w:t>
      </w:r>
    </w:p>
    <w:p w:rsidR="00286587" w:rsidRDefault="00286587" w:rsidP="002865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technology to access resources and to actively advocate on the behalf of students, families, communities and the professional fields of study.</w:t>
      </w:r>
    </w:p>
    <w:p w:rsidR="00286587" w:rsidRDefault="00286587" w:rsidP="00286587">
      <w:pPr>
        <w:spacing w:after="0" w:line="240" w:lineRule="auto"/>
        <w:rPr>
          <w:rFonts w:ascii="Times New Roman" w:hAnsi="Times New Roman" w:cs="Times New Roman"/>
          <w:sz w:val="24"/>
          <w:szCs w:val="24"/>
        </w:rPr>
      </w:pPr>
    </w:p>
    <w:p w:rsidR="00286587" w:rsidRDefault="00286587" w:rsidP="0028658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B5D7B">
        <w:rPr>
          <w:rFonts w:ascii="Times New Roman" w:hAnsi="Times New Roman" w:cs="Times New Roman"/>
          <w:sz w:val="24"/>
          <w:szCs w:val="24"/>
        </w:rPr>
        <w:t xml:space="preserve">OTE </w:t>
      </w:r>
      <w:r w:rsidR="00FF6CD0">
        <w:rPr>
          <w:rFonts w:ascii="Times New Roman" w:hAnsi="Times New Roman" w:cs="Times New Roman"/>
          <w:sz w:val="24"/>
          <w:szCs w:val="24"/>
        </w:rPr>
        <w:t>will use TaskStream as its data</w:t>
      </w:r>
      <w:r w:rsidR="003B5D7B">
        <w:rPr>
          <w:rFonts w:ascii="Times New Roman" w:hAnsi="Times New Roman" w:cs="Times New Roman"/>
          <w:sz w:val="24"/>
          <w:szCs w:val="24"/>
        </w:rPr>
        <w:t xml:space="preserve"> collection system that </w:t>
      </w:r>
      <w:r w:rsidR="00FF6CD0">
        <w:rPr>
          <w:rFonts w:ascii="Times New Roman" w:hAnsi="Times New Roman" w:cs="Times New Roman"/>
          <w:sz w:val="24"/>
          <w:szCs w:val="24"/>
        </w:rPr>
        <w:t xml:space="preserve">will </w:t>
      </w:r>
      <w:r w:rsidR="003B5D7B">
        <w:rPr>
          <w:rFonts w:ascii="Times New Roman" w:hAnsi="Times New Roman" w:cs="Times New Roman"/>
          <w:sz w:val="24"/>
          <w:szCs w:val="24"/>
        </w:rPr>
        <w:t>allow review of individual candidate data and key assessment results at specified transition points. Information is uploaded into the data warehouse and reports can be run to show aggregated or disaggregated candidate data.</w:t>
      </w:r>
    </w:p>
    <w:p w:rsidR="003B5D7B" w:rsidRDefault="003B5D7B" w:rsidP="00286587">
      <w:pPr>
        <w:spacing w:after="0" w:line="240" w:lineRule="auto"/>
        <w:rPr>
          <w:rFonts w:ascii="Times New Roman" w:hAnsi="Times New Roman" w:cs="Times New Roman"/>
          <w:sz w:val="24"/>
          <w:szCs w:val="24"/>
        </w:rPr>
      </w:pPr>
    </w:p>
    <w:p w:rsidR="00FF6CD0" w:rsidRPr="00DB68D4" w:rsidRDefault="00FF6CD0" w:rsidP="003B5D7B">
      <w:pPr>
        <w:spacing w:after="0" w:line="240" w:lineRule="auto"/>
        <w:jc w:val="center"/>
        <w:rPr>
          <w:rFonts w:ascii="Times New Roman" w:hAnsi="Times New Roman" w:cs="Times New Roman"/>
          <w:b/>
          <w:sz w:val="28"/>
          <w:szCs w:val="28"/>
        </w:rPr>
      </w:pPr>
    </w:p>
    <w:p w:rsidR="003B5D7B" w:rsidRPr="00DC1FB5" w:rsidRDefault="003B5D7B" w:rsidP="00DC1FB5">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Description of the Unit’s Assessment System</w:t>
      </w:r>
    </w:p>
    <w:p w:rsidR="003B5D7B" w:rsidRDefault="003B5D7B" w:rsidP="003B5D7B">
      <w:pPr>
        <w:spacing w:after="0" w:line="240" w:lineRule="auto"/>
        <w:rPr>
          <w:rFonts w:ascii="Times New Roman" w:hAnsi="Times New Roman" w:cs="Times New Roman"/>
          <w:sz w:val="24"/>
          <w:szCs w:val="24"/>
        </w:rPr>
      </w:pPr>
    </w:p>
    <w:p w:rsidR="003B5D7B" w:rsidRDefault="003B5D7B" w:rsidP="003B5D7B">
      <w:pPr>
        <w:spacing w:after="0" w:line="240" w:lineRule="auto"/>
        <w:rPr>
          <w:rFonts w:ascii="Times New Roman" w:hAnsi="Times New Roman" w:cs="Times New Roman"/>
          <w:sz w:val="24"/>
          <w:szCs w:val="24"/>
        </w:rPr>
      </w:pPr>
      <w:r w:rsidRPr="003B5D7B">
        <w:rPr>
          <w:rFonts w:ascii="Times New Roman" w:hAnsi="Times New Roman" w:cs="Times New Roman"/>
          <w:sz w:val="24"/>
          <w:szCs w:val="24"/>
        </w:rPr>
        <w:t>To foster the dispositions related</w:t>
      </w:r>
      <w:r>
        <w:rPr>
          <w:rFonts w:ascii="Times New Roman" w:hAnsi="Times New Roman" w:cs="Times New Roman"/>
          <w:sz w:val="24"/>
          <w:szCs w:val="24"/>
        </w:rPr>
        <w:t xml:space="preserve"> to diversity, professionalism, community, and reflection, it is imperative to both create curricular experiences that foster requisite understandings and to monitor progress as the candidates develop personally and professionally. Though variations within programs exist because of the particular idiosyncrasies of programs, there are common assessment points where the candidates’ progress is checked and appropriate interventions are determined based on identified strengths and weaknesses. Those assessment points including a) entry into the program, b) entry into academically rigorous clinical experiences, </w:t>
      </w:r>
      <w:r w:rsidR="00FF6CD0">
        <w:rPr>
          <w:rFonts w:ascii="Times New Roman" w:hAnsi="Times New Roman" w:cs="Times New Roman"/>
          <w:sz w:val="24"/>
          <w:szCs w:val="24"/>
        </w:rPr>
        <w:t xml:space="preserve">c) </w:t>
      </w:r>
      <w:r>
        <w:rPr>
          <w:rFonts w:ascii="Times New Roman" w:hAnsi="Times New Roman" w:cs="Times New Roman"/>
          <w:sz w:val="24"/>
          <w:szCs w:val="24"/>
        </w:rPr>
        <w:t>exit from graduate follow-up. Many programs have othe</w:t>
      </w:r>
      <w:r w:rsidR="00410A77">
        <w:rPr>
          <w:rFonts w:ascii="Times New Roman" w:hAnsi="Times New Roman" w:cs="Times New Roman"/>
          <w:sz w:val="24"/>
          <w:szCs w:val="24"/>
        </w:rPr>
        <w:t>r</w:t>
      </w:r>
      <w:r>
        <w:rPr>
          <w:rFonts w:ascii="Times New Roman" w:hAnsi="Times New Roman" w:cs="Times New Roman"/>
          <w:sz w:val="24"/>
          <w:szCs w:val="24"/>
        </w:rPr>
        <w:t xml:space="preserve"> points of defined assessment but in general all programs use these points to identify candidate status within the program as it relates to the established program outcomes.</w:t>
      </w:r>
    </w:p>
    <w:p w:rsidR="003B5D7B" w:rsidRDefault="003B5D7B" w:rsidP="003B5D7B">
      <w:pPr>
        <w:spacing w:after="0" w:line="240" w:lineRule="auto"/>
        <w:rPr>
          <w:rFonts w:ascii="Times New Roman" w:hAnsi="Times New Roman" w:cs="Times New Roman"/>
          <w:sz w:val="24"/>
          <w:szCs w:val="24"/>
        </w:rPr>
      </w:pPr>
    </w:p>
    <w:p w:rsidR="003B5D7B" w:rsidRDefault="003B5D7B" w:rsidP="003B5D7B">
      <w:pPr>
        <w:spacing w:after="0" w:line="240" w:lineRule="auto"/>
        <w:rPr>
          <w:rFonts w:ascii="Times New Roman" w:hAnsi="Times New Roman" w:cs="Times New Roman"/>
          <w:sz w:val="24"/>
          <w:szCs w:val="24"/>
        </w:rPr>
      </w:pPr>
      <w:r>
        <w:rPr>
          <w:rFonts w:ascii="Times New Roman" w:hAnsi="Times New Roman" w:cs="Times New Roman"/>
          <w:sz w:val="24"/>
          <w:szCs w:val="24"/>
        </w:rPr>
        <w:t>Unit level activities include ensuring that data flow from the program level to the unit level through the various feedback loops, ending with discussions at the unit level</w:t>
      </w:r>
      <w:r w:rsidR="006121F4">
        <w:rPr>
          <w:rFonts w:ascii="Times New Roman" w:hAnsi="Times New Roman" w:cs="Times New Roman"/>
          <w:sz w:val="24"/>
          <w:szCs w:val="24"/>
        </w:rPr>
        <w:t xml:space="preserve"> involving, as well as others, the Assessment Committee, </w:t>
      </w:r>
      <w:r w:rsidR="00FF6CD0">
        <w:rPr>
          <w:rFonts w:ascii="Times New Roman" w:hAnsi="Times New Roman" w:cs="Times New Roman"/>
          <w:sz w:val="24"/>
          <w:szCs w:val="24"/>
        </w:rPr>
        <w:t>Director’s</w:t>
      </w:r>
      <w:r w:rsidR="006121F4">
        <w:rPr>
          <w:rFonts w:ascii="Times New Roman" w:hAnsi="Times New Roman" w:cs="Times New Roman"/>
          <w:sz w:val="24"/>
          <w:szCs w:val="24"/>
        </w:rPr>
        <w:t xml:space="preserve"> Council, and </w:t>
      </w:r>
      <w:r w:rsidR="005C6608">
        <w:rPr>
          <w:rFonts w:ascii="Times New Roman" w:hAnsi="Times New Roman" w:cs="Times New Roman"/>
          <w:sz w:val="24"/>
          <w:szCs w:val="24"/>
        </w:rPr>
        <w:t>SOTE</w:t>
      </w:r>
      <w:r w:rsidR="006121F4">
        <w:rPr>
          <w:rFonts w:ascii="Times New Roman" w:hAnsi="Times New Roman" w:cs="Times New Roman"/>
          <w:sz w:val="24"/>
          <w:szCs w:val="24"/>
        </w:rPr>
        <w:t>’s Advisory Council.</w:t>
      </w:r>
    </w:p>
    <w:p w:rsidR="006121F4" w:rsidRDefault="006121F4" w:rsidP="003B5D7B">
      <w:pPr>
        <w:spacing w:after="0" w:line="240" w:lineRule="auto"/>
        <w:rPr>
          <w:rFonts w:ascii="Times New Roman" w:hAnsi="Times New Roman" w:cs="Times New Roman"/>
          <w:sz w:val="24"/>
          <w:szCs w:val="24"/>
        </w:rPr>
      </w:pPr>
    </w:p>
    <w:p w:rsidR="006121F4" w:rsidRDefault="006121F4" w:rsidP="003B5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SOTE Assessment System (attached) uses the </w:t>
      </w:r>
      <w:r w:rsidR="00FF6CD0">
        <w:rPr>
          <w:rFonts w:ascii="Times New Roman" w:hAnsi="Times New Roman" w:cs="Times New Roman"/>
          <w:sz w:val="24"/>
          <w:szCs w:val="24"/>
        </w:rPr>
        <w:t>CF</w:t>
      </w:r>
      <w:r>
        <w:rPr>
          <w:rFonts w:ascii="Times New Roman" w:hAnsi="Times New Roman" w:cs="Times New Roman"/>
          <w:sz w:val="24"/>
          <w:szCs w:val="24"/>
        </w:rPr>
        <w:t xml:space="preserve"> as its foundation. The four </w:t>
      </w:r>
      <w:r w:rsidR="008E30D6">
        <w:rPr>
          <w:rFonts w:ascii="Times New Roman" w:hAnsi="Times New Roman" w:cs="Times New Roman"/>
          <w:sz w:val="24"/>
          <w:szCs w:val="24"/>
        </w:rPr>
        <w:t xml:space="preserve">key elements </w:t>
      </w:r>
      <w:r>
        <w:rPr>
          <w:rFonts w:ascii="Times New Roman" w:hAnsi="Times New Roman" w:cs="Times New Roman"/>
          <w:sz w:val="24"/>
          <w:szCs w:val="24"/>
        </w:rPr>
        <w:t>(Standards-</w:t>
      </w:r>
      <w:r w:rsidR="00ED58E2">
        <w:rPr>
          <w:rFonts w:ascii="Times New Roman" w:hAnsi="Times New Roman" w:cs="Times New Roman"/>
          <w:sz w:val="24"/>
          <w:szCs w:val="24"/>
        </w:rPr>
        <w:t>aligned, Assessment based, Inte</w:t>
      </w:r>
      <w:r>
        <w:rPr>
          <w:rFonts w:ascii="Times New Roman" w:hAnsi="Times New Roman" w:cs="Times New Roman"/>
          <w:sz w:val="24"/>
          <w:szCs w:val="24"/>
        </w:rPr>
        <w:t>grated technology, and Learner outcomes) are the basis of the multiple assessments conducted across the</w:t>
      </w:r>
      <w:r w:rsidR="00ED58E2">
        <w:rPr>
          <w:rFonts w:ascii="Times New Roman" w:hAnsi="Times New Roman" w:cs="Times New Roman"/>
          <w:sz w:val="24"/>
          <w:szCs w:val="24"/>
        </w:rPr>
        <w:t xml:space="preserve"> </w:t>
      </w:r>
      <w:r>
        <w:rPr>
          <w:rFonts w:ascii="Times New Roman" w:hAnsi="Times New Roman" w:cs="Times New Roman"/>
          <w:sz w:val="24"/>
          <w:szCs w:val="24"/>
        </w:rPr>
        <w:t xml:space="preserve">unit. The </w:t>
      </w:r>
      <w:r w:rsidR="009436C7">
        <w:rPr>
          <w:rFonts w:ascii="Times New Roman" w:hAnsi="Times New Roman" w:cs="Times New Roman"/>
          <w:sz w:val="24"/>
          <w:szCs w:val="24"/>
        </w:rPr>
        <w:t>elements</w:t>
      </w:r>
      <w:r>
        <w:rPr>
          <w:rFonts w:ascii="Times New Roman" w:hAnsi="Times New Roman" w:cs="Times New Roman"/>
          <w:sz w:val="24"/>
          <w:szCs w:val="24"/>
        </w:rPr>
        <w:t xml:space="preserve"> represent the four outcomes of the CF embedded in all assessment activities. Evidence is gathered from internal and external sources. Data flow through the system, with numerous feedback loops. Stakeholders are shown on the right (lavender boxes). These external groups have helped </w:t>
      </w:r>
      <w:r w:rsidR="005C6608">
        <w:rPr>
          <w:rFonts w:ascii="Times New Roman" w:hAnsi="Times New Roman" w:cs="Times New Roman"/>
          <w:sz w:val="24"/>
          <w:szCs w:val="24"/>
        </w:rPr>
        <w:t>SOTE</w:t>
      </w:r>
      <w:r>
        <w:rPr>
          <w:rFonts w:ascii="Times New Roman" w:hAnsi="Times New Roman" w:cs="Times New Roman"/>
          <w:sz w:val="24"/>
          <w:szCs w:val="24"/>
        </w:rPr>
        <w:t xml:space="preserve"> plan and organize our system. At each level, data are collected and evaluative decisions made to improve our work and programs.</w:t>
      </w:r>
    </w:p>
    <w:p w:rsidR="006121F4" w:rsidRDefault="006121F4" w:rsidP="003B5D7B">
      <w:pPr>
        <w:spacing w:after="0" w:line="240" w:lineRule="auto"/>
        <w:rPr>
          <w:rFonts w:ascii="Times New Roman" w:hAnsi="Times New Roman" w:cs="Times New Roman"/>
          <w:sz w:val="24"/>
          <w:szCs w:val="24"/>
        </w:rPr>
      </w:pPr>
    </w:p>
    <w:p w:rsidR="006121F4" w:rsidRDefault="006121F4" w:rsidP="003B5D7B">
      <w:pPr>
        <w:spacing w:after="0" w:line="240" w:lineRule="auto"/>
        <w:rPr>
          <w:rFonts w:ascii="Times New Roman" w:hAnsi="Times New Roman" w:cs="Times New Roman"/>
          <w:sz w:val="24"/>
          <w:szCs w:val="24"/>
        </w:rPr>
      </w:pPr>
      <w:r w:rsidRPr="006553A8">
        <w:rPr>
          <w:rFonts w:ascii="Times New Roman" w:hAnsi="Times New Roman" w:cs="Times New Roman"/>
          <w:i/>
          <w:sz w:val="24"/>
          <w:szCs w:val="24"/>
        </w:rPr>
        <w:t>Inter-level assessment</w:t>
      </w:r>
      <w:r>
        <w:rPr>
          <w:rFonts w:ascii="Times New Roman" w:hAnsi="Times New Roman" w:cs="Times New Roman"/>
          <w:sz w:val="24"/>
          <w:szCs w:val="24"/>
        </w:rPr>
        <w:t xml:space="preserve">. The first set of feedback loops are between levels of the organization (vertical multicolored arrows on the right). Student performance data are generated by candidates. Those performance data come from the candidates (yellow) to the program level (green). </w:t>
      </w:r>
      <w:r w:rsidRPr="0070543A">
        <w:rPr>
          <w:rFonts w:ascii="Times New Roman" w:hAnsi="Times New Roman" w:cs="Times New Roman"/>
          <w:sz w:val="24"/>
          <w:szCs w:val="24"/>
        </w:rPr>
        <w:t>Program</w:t>
      </w:r>
      <w:r>
        <w:rPr>
          <w:rFonts w:ascii="Times New Roman" w:hAnsi="Times New Roman" w:cs="Times New Roman"/>
          <w:sz w:val="24"/>
          <w:szCs w:val="24"/>
        </w:rPr>
        <w:t xml:space="preserve"> data (green) include key assessment data aligned with S</w:t>
      </w:r>
      <w:r w:rsidR="00FF6CD0">
        <w:rPr>
          <w:rFonts w:ascii="Times New Roman" w:hAnsi="Times New Roman" w:cs="Times New Roman"/>
          <w:sz w:val="24"/>
          <w:szCs w:val="24"/>
        </w:rPr>
        <w:t>OTE</w:t>
      </w:r>
      <w:r>
        <w:rPr>
          <w:rFonts w:ascii="Times New Roman" w:hAnsi="Times New Roman" w:cs="Times New Roman"/>
          <w:sz w:val="24"/>
          <w:szCs w:val="24"/>
        </w:rPr>
        <w:t xml:space="preserve"> CF and SPA standards. Prog</w:t>
      </w:r>
      <w:r w:rsidR="00ED58E2">
        <w:rPr>
          <w:rFonts w:ascii="Times New Roman" w:hAnsi="Times New Roman" w:cs="Times New Roman"/>
          <w:sz w:val="24"/>
          <w:szCs w:val="24"/>
        </w:rPr>
        <w:t>r</w:t>
      </w:r>
      <w:r>
        <w:rPr>
          <w:rFonts w:ascii="Times New Roman" w:hAnsi="Times New Roman" w:cs="Times New Roman"/>
          <w:sz w:val="24"/>
          <w:szCs w:val="24"/>
        </w:rPr>
        <w:t xml:space="preserve">am improvement decisions at the </w:t>
      </w:r>
      <w:r w:rsidRPr="0070543A">
        <w:rPr>
          <w:rFonts w:ascii="Times New Roman" w:hAnsi="Times New Roman" w:cs="Times New Roman"/>
          <w:sz w:val="24"/>
          <w:szCs w:val="24"/>
        </w:rPr>
        <w:t>program level</w:t>
      </w:r>
      <w:r>
        <w:rPr>
          <w:rFonts w:ascii="Times New Roman" w:hAnsi="Times New Roman" w:cs="Times New Roman"/>
          <w:sz w:val="24"/>
          <w:szCs w:val="24"/>
        </w:rPr>
        <w:t xml:space="preserve"> are evidence-based decisions that impact candidates.</w:t>
      </w:r>
    </w:p>
    <w:p w:rsidR="006121F4" w:rsidRDefault="006121F4" w:rsidP="003B5D7B">
      <w:pPr>
        <w:spacing w:after="0" w:line="240" w:lineRule="auto"/>
        <w:rPr>
          <w:rFonts w:ascii="Times New Roman" w:hAnsi="Times New Roman" w:cs="Times New Roman"/>
          <w:sz w:val="24"/>
          <w:szCs w:val="24"/>
        </w:rPr>
      </w:pPr>
    </w:p>
    <w:p w:rsidR="006121F4" w:rsidRDefault="006121F4" w:rsidP="003B5D7B">
      <w:pPr>
        <w:spacing w:after="0" w:line="240" w:lineRule="auto"/>
        <w:rPr>
          <w:rFonts w:ascii="Times New Roman" w:hAnsi="Times New Roman" w:cs="Times New Roman"/>
          <w:sz w:val="24"/>
          <w:szCs w:val="24"/>
        </w:rPr>
      </w:pPr>
      <w:r w:rsidRPr="0070543A">
        <w:rPr>
          <w:rFonts w:ascii="Times New Roman" w:hAnsi="Times New Roman" w:cs="Times New Roman"/>
          <w:sz w:val="24"/>
          <w:szCs w:val="24"/>
        </w:rPr>
        <w:t xml:space="preserve">Program data (green box) feed back to the </w:t>
      </w:r>
      <w:proofErr w:type="gramStart"/>
      <w:r w:rsidRPr="0070543A">
        <w:rPr>
          <w:rFonts w:ascii="Times New Roman" w:hAnsi="Times New Roman" w:cs="Times New Roman"/>
          <w:sz w:val="24"/>
          <w:szCs w:val="24"/>
        </w:rPr>
        <w:t>candidates</w:t>
      </w:r>
      <w:proofErr w:type="gramEnd"/>
      <w:r w:rsidRPr="0070543A">
        <w:rPr>
          <w:rFonts w:ascii="Times New Roman" w:hAnsi="Times New Roman" w:cs="Times New Roman"/>
          <w:sz w:val="24"/>
          <w:szCs w:val="24"/>
        </w:rPr>
        <w:t xml:space="preserve"> level and are reported up to </w:t>
      </w:r>
      <w:r w:rsidR="00921D89" w:rsidRPr="0070543A">
        <w:rPr>
          <w:rFonts w:ascii="Times New Roman" w:hAnsi="Times New Roman" w:cs="Times New Roman"/>
          <w:sz w:val="24"/>
          <w:szCs w:val="24"/>
        </w:rPr>
        <w:t xml:space="preserve">Unit </w:t>
      </w:r>
      <w:r w:rsidRPr="0070543A">
        <w:rPr>
          <w:rFonts w:ascii="Times New Roman" w:hAnsi="Times New Roman" w:cs="Times New Roman"/>
          <w:sz w:val="24"/>
          <w:szCs w:val="24"/>
        </w:rPr>
        <w:t xml:space="preserve">(upward </w:t>
      </w:r>
      <w:r w:rsidR="00921D89" w:rsidRPr="0070543A">
        <w:rPr>
          <w:rFonts w:ascii="Times New Roman" w:hAnsi="Times New Roman" w:cs="Times New Roman"/>
          <w:sz w:val="24"/>
          <w:szCs w:val="24"/>
        </w:rPr>
        <w:t>blue</w:t>
      </w:r>
      <w:r w:rsidRPr="0070543A">
        <w:rPr>
          <w:rFonts w:ascii="Times New Roman" w:hAnsi="Times New Roman" w:cs="Times New Roman"/>
          <w:sz w:val="24"/>
          <w:szCs w:val="24"/>
        </w:rPr>
        <w:t xml:space="preserve"> arrow to the </w:t>
      </w:r>
      <w:r w:rsidR="00921D89" w:rsidRPr="0070543A">
        <w:rPr>
          <w:rFonts w:ascii="Times New Roman" w:hAnsi="Times New Roman" w:cs="Times New Roman"/>
          <w:sz w:val="24"/>
          <w:szCs w:val="24"/>
        </w:rPr>
        <w:t>blue</w:t>
      </w:r>
      <w:r w:rsidRPr="0070543A">
        <w:rPr>
          <w:rFonts w:ascii="Times New Roman" w:hAnsi="Times New Roman" w:cs="Times New Roman"/>
          <w:sz w:val="24"/>
          <w:szCs w:val="24"/>
        </w:rPr>
        <w:t xml:space="preserve"> bo</w:t>
      </w:r>
      <w:r w:rsidR="00921D89" w:rsidRPr="0070543A">
        <w:rPr>
          <w:rFonts w:ascii="Times New Roman" w:hAnsi="Times New Roman" w:cs="Times New Roman"/>
          <w:sz w:val="24"/>
          <w:szCs w:val="24"/>
        </w:rPr>
        <w:t>x</w:t>
      </w:r>
      <w:r w:rsidRPr="0070543A">
        <w:rPr>
          <w:rFonts w:ascii="Times New Roman" w:hAnsi="Times New Roman" w:cs="Times New Roman"/>
          <w:sz w:val="24"/>
          <w:szCs w:val="24"/>
        </w:rPr>
        <w:t xml:space="preserve">). Data aggregated in </w:t>
      </w:r>
      <w:r w:rsidR="00921D89" w:rsidRPr="0070543A">
        <w:rPr>
          <w:rFonts w:ascii="Times New Roman" w:hAnsi="Times New Roman" w:cs="Times New Roman"/>
          <w:sz w:val="24"/>
          <w:szCs w:val="24"/>
        </w:rPr>
        <w:t>the unit</w:t>
      </w:r>
      <w:r w:rsidRPr="0070543A">
        <w:rPr>
          <w:rFonts w:ascii="Times New Roman" w:hAnsi="Times New Roman" w:cs="Times New Roman"/>
          <w:sz w:val="24"/>
          <w:szCs w:val="24"/>
        </w:rPr>
        <w:t xml:space="preserve"> include candidate performance scores aggregated </w:t>
      </w:r>
      <w:r w:rsidR="00921D89" w:rsidRPr="0070543A">
        <w:rPr>
          <w:rFonts w:ascii="Times New Roman" w:hAnsi="Times New Roman" w:cs="Times New Roman"/>
          <w:sz w:val="24"/>
          <w:szCs w:val="24"/>
        </w:rPr>
        <w:t>throughout</w:t>
      </w:r>
      <w:r w:rsidRPr="0070543A">
        <w:rPr>
          <w:rFonts w:ascii="Times New Roman" w:hAnsi="Times New Roman" w:cs="Times New Roman"/>
          <w:sz w:val="24"/>
          <w:szCs w:val="24"/>
        </w:rPr>
        <w:t xml:space="preserve"> the unit at common transition points. Evaluation for program improvement at the </w:t>
      </w:r>
      <w:r w:rsidR="00921D89" w:rsidRPr="0070543A">
        <w:rPr>
          <w:rFonts w:ascii="Times New Roman" w:hAnsi="Times New Roman" w:cs="Times New Roman"/>
          <w:sz w:val="24"/>
          <w:szCs w:val="24"/>
        </w:rPr>
        <w:t>unit</w:t>
      </w:r>
      <w:r w:rsidRPr="0070543A">
        <w:rPr>
          <w:rFonts w:ascii="Times New Roman" w:hAnsi="Times New Roman" w:cs="Times New Roman"/>
          <w:sz w:val="24"/>
          <w:szCs w:val="24"/>
        </w:rPr>
        <w:t xml:space="preserve"> level represents evidence</w:t>
      </w:r>
      <w:r w:rsidR="00921D89" w:rsidRPr="0070543A">
        <w:rPr>
          <w:rFonts w:ascii="Times New Roman" w:hAnsi="Times New Roman" w:cs="Times New Roman"/>
          <w:sz w:val="24"/>
          <w:szCs w:val="24"/>
        </w:rPr>
        <w:t>-</w:t>
      </w:r>
      <w:r w:rsidRPr="0070543A">
        <w:rPr>
          <w:rFonts w:ascii="Times New Roman" w:hAnsi="Times New Roman" w:cs="Times New Roman"/>
          <w:sz w:val="24"/>
          <w:szCs w:val="24"/>
        </w:rPr>
        <w:t xml:space="preserve">based decisions </w:t>
      </w:r>
      <w:r w:rsidR="00921D89" w:rsidRPr="0070543A">
        <w:rPr>
          <w:rFonts w:ascii="Times New Roman" w:hAnsi="Times New Roman" w:cs="Times New Roman"/>
          <w:sz w:val="24"/>
          <w:szCs w:val="24"/>
        </w:rPr>
        <w:t>within the unit</w:t>
      </w:r>
      <w:r w:rsidRPr="0070543A">
        <w:rPr>
          <w:rFonts w:ascii="Times New Roman" w:hAnsi="Times New Roman" w:cs="Times New Roman"/>
          <w:sz w:val="24"/>
          <w:szCs w:val="24"/>
        </w:rPr>
        <w:t xml:space="preserve"> fed back to the programs.</w:t>
      </w:r>
    </w:p>
    <w:p w:rsidR="006121F4" w:rsidRDefault="006121F4" w:rsidP="003B5D7B">
      <w:pPr>
        <w:spacing w:after="0" w:line="240" w:lineRule="auto"/>
        <w:rPr>
          <w:rFonts w:ascii="Times New Roman" w:hAnsi="Times New Roman" w:cs="Times New Roman"/>
          <w:sz w:val="24"/>
          <w:szCs w:val="24"/>
        </w:rPr>
      </w:pPr>
    </w:p>
    <w:p w:rsidR="006121F4" w:rsidRPr="003B5D7B" w:rsidRDefault="006121F4" w:rsidP="00592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Aggregated assessment data at the </w:t>
      </w:r>
      <w:r w:rsidR="00921D89">
        <w:rPr>
          <w:rFonts w:ascii="Times New Roman" w:hAnsi="Times New Roman" w:cs="Times New Roman"/>
          <w:sz w:val="24"/>
          <w:szCs w:val="24"/>
        </w:rPr>
        <w:t>program level (green box)</w:t>
      </w:r>
      <w:r w:rsidR="00ED58E2">
        <w:rPr>
          <w:rFonts w:ascii="Times New Roman" w:hAnsi="Times New Roman" w:cs="Times New Roman"/>
          <w:sz w:val="24"/>
          <w:szCs w:val="24"/>
        </w:rPr>
        <w:t xml:space="preserve"> move up to the unit level (blue upward arrow to the blue box)</w:t>
      </w:r>
      <w:r w:rsidR="006553A8">
        <w:rPr>
          <w:rFonts w:ascii="Times New Roman" w:hAnsi="Times New Roman" w:cs="Times New Roman"/>
          <w:sz w:val="24"/>
          <w:szCs w:val="24"/>
        </w:rPr>
        <w:t xml:space="preserve">. The unit level data move up to the University level (red box). Evaluative data inform decisions related to program changes, etc. Data from the University level also fee back to SOTE (blue box). </w:t>
      </w:r>
    </w:p>
    <w:p w:rsidR="005926C7" w:rsidRDefault="005926C7" w:rsidP="005926C7">
      <w:pPr>
        <w:spacing w:after="0"/>
        <w:rPr>
          <w:rFonts w:ascii="Times New Roman" w:hAnsi="Times New Roman" w:cs="Times New Roman"/>
          <w:i/>
          <w:sz w:val="24"/>
          <w:szCs w:val="24"/>
        </w:rPr>
      </w:pPr>
    </w:p>
    <w:p w:rsidR="006553A8" w:rsidRDefault="001C77C3" w:rsidP="005926C7">
      <w:pPr>
        <w:spacing w:after="0"/>
        <w:rPr>
          <w:rFonts w:ascii="Times New Roman" w:hAnsi="Times New Roman" w:cs="Times New Roman"/>
          <w:sz w:val="24"/>
          <w:szCs w:val="24"/>
        </w:rPr>
      </w:pPr>
      <w:r w:rsidRPr="005926C7">
        <w:rPr>
          <w:rFonts w:ascii="Times New Roman" w:hAnsi="Times New Roman" w:cs="Times New Roman"/>
          <w:b/>
          <w:i/>
          <w:sz w:val="24"/>
          <w:szCs w:val="24"/>
        </w:rPr>
        <w:t>Intra-level assessment</w:t>
      </w:r>
      <w:r w:rsidRPr="001C77C3">
        <w:rPr>
          <w:rFonts w:ascii="Times New Roman" w:hAnsi="Times New Roman" w:cs="Times New Roman"/>
          <w:sz w:val="24"/>
          <w:szCs w:val="24"/>
        </w:rPr>
        <w:t>. Some data move “seamlessly”</w:t>
      </w:r>
      <w:r>
        <w:rPr>
          <w:rFonts w:ascii="Times New Roman" w:hAnsi="Times New Roman" w:cs="Times New Roman"/>
          <w:sz w:val="24"/>
          <w:szCs w:val="24"/>
        </w:rPr>
        <w:t xml:space="preserve"> through al</w:t>
      </w:r>
      <w:r w:rsidR="00921D89">
        <w:rPr>
          <w:rFonts w:ascii="Times New Roman" w:hAnsi="Times New Roman" w:cs="Times New Roman"/>
          <w:sz w:val="24"/>
          <w:szCs w:val="24"/>
        </w:rPr>
        <w:t>l</w:t>
      </w:r>
      <w:r>
        <w:rPr>
          <w:rFonts w:ascii="Times New Roman" w:hAnsi="Times New Roman" w:cs="Times New Roman"/>
          <w:sz w:val="24"/>
          <w:szCs w:val="24"/>
        </w:rPr>
        <w:t xml:space="preserve"> levels of the organization (left side one extended arrow represents data flow from the candidate through all levels). These arrows show that not all that takes place to influence candidate knowledge, skills, and dispositions can be formally structured, between levels. For example, candidate interactions with </w:t>
      </w:r>
      <w:r w:rsidR="00921D89">
        <w:rPr>
          <w:rFonts w:ascii="Times New Roman" w:hAnsi="Times New Roman" w:cs="Times New Roman"/>
          <w:sz w:val="24"/>
          <w:szCs w:val="24"/>
        </w:rPr>
        <w:t>SOTE</w:t>
      </w:r>
      <w:r>
        <w:rPr>
          <w:rFonts w:ascii="Times New Roman" w:hAnsi="Times New Roman" w:cs="Times New Roman"/>
          <w:sz w:val="24"/>
          <w:szCs w:val="24"/>
        </w:rPr>
        <w:t xml:space="preserve"> faculty occur </w:t>
      </w:r>
      <w:r w:rsidR="00921D89">
        <w:rPr>
          <w:rFonts w:ascii="Times New Roman" w:hAnsi="Times New Roman" w:cs="Times New Roman"/>
          <w:sz w:val="24"/>
          <w:szCs w:val="24"/>
        </w:rPr>
        <w:t>at</w:t>
      </w:r>
      <w:r>
        <w:rPr>
          <w:rFonts w:ascii="Times New Roman" w:hAnsi="Times New Roman" w:cs="Times New Roman"/>
          <w:sz w:val="24"/>
          <w:szCs w:val="24"/>
        </w:rPr>
        <w:t xml:space="preserve"> each course and impact faculty; but other less formal assessments also occur.</w:t>
      </w:r>
    </w:p>
    <w:p w:rsidR="005926C7" w:rsidRDefault="005926C7" w:rsidP="005926C7">
      <w:pPr>
        <w:spacing w:after="0"/>
        <w:rPr>
          <w:rFonts w:ascii="Times New Roman" w:hAnsi="Times New Roman" w:cs="Times New Roman"/>
          <w:sz w:val="24"/>
          <w:szCs w:val="24"/>
        </w:rPr>
      </w:pPr>
    </w:p>
    <w:p w:rsidR="001C77C3" w:rsidRDefault="001C77C3" w:rsidP="006553A8">
      <w:pPr>
        <w:rPr>
          <w:rFonts w:ascii="Times New Roman" w:hAnsi="Times New Roman" w:cs="Times New Roman"/>
          <w:sz w:val="24"/>
          <w:szCs w:val="24"/>
        </w:rPr>
      </w:pPr>
      <w:r w:rsidRPr="005926C7">
        <w:rPr>
          <w:rFonts w:ascii="Times New Roman" w:hAnsi="Times New Roman" w:cs="Times New Roman"/>
          <w:b/>
          <w:i/>
          <w:sz w:val="24"/>
          <w:szCs w:val="24"/>
        </w:rPr>
        <w:t>External assessments at organizational levels</w:t>
      </w:r>
      <w:r>
        <w:rPr>
          <w:rFonts w:ascii="Times New Roman" w:hAnsi="Times New Roman" w:cs="Times New Roman"/>
          <w:sz w:val="24"/>
          <w:szCs w:val="24"/>
        </w:rPr>
        <w:t xml:space="preserve">. The graphic shows that assessment data flow from within the University organization out to community and professional partners (lavender boxes) </w:t>
      </w:r>
      <w:r w:rsidR="00921D89">
        <w:rPr>
          <w:rFonts w:ascii="Times New Roman" w:hAnsi="Times New Roman" w:cs="Times New Roman"/>
          <w:sz w:val="24"/>
          <w:szCs w:val="24"/>
        </w:rPr>
        <w:t>for</w:t>
      </w:r>
      <w:r>
        <w:rPr>
          <w:rFonts w:ascii="Times New Roman" w:hAnsi="Times New Roman" w:cs="Times New Roman"/>
          <w:sz w:val="24"/>
          <w:szCs w:val="24"/>
        </w:rPr>
        <w:t xml:space="preserve"> example, at the </w:t>
      </w:r>
      <w:r w:rsidR="00921D89">
        <w:rPr>
          <w:rFonts w:ascii="Times New Roman" w:hAnsi="Times New Roman" w:cs="Times New Roman"/>
          <w:sz w:val="24"/>
          <w:szCs w:val="24"/>
        </w:rPr>
        <w:t>unit</w:t>
      </w:r>
      <w:r>
        <w:rPr>
          <w:rFonts w:ascii="Times New Roman" w:hAnsi="Times New Roman" w:cs="Times New Roman"/>
          <w:sz w:val="24"/>
          <w:szCs w:val="24"/>
        </w:rPr>
        <w:t xml:space="preserve"> level (</w:t>
      </w:r>
      <w:r w:rsidR="00921D89">
        <w:rPr>
          <w:rFonts w:ascii="Times New Roman" w:hAnsi="Times New Roman" w:cs="Times New Roman"/>
          <w:sz w:val="24"/>
          <w:szCs w:val="24"/>
        </w:rPr>
        <w:t>blue</w:t>
      </w:r>
      <w:r>
        <w:rPr>
          <w:rFonts w:ascii="Times New Roman" w:hAnsi="Times New Roman" w:cs="Times New Roman"/>
          <w:sz w:val="24"/>
          <w:szCs w:val="24"/>
        </w:rPr>
        <w:t xml:space="preserve"> box) assessment data are shared with</w:t>
      </w:r>
      <w:r w:rsidR="00921D89">
        <w:rPr>
          <w:rFonts w:ascii="Times New Roman" w:hAnsi="Times New Roman" w:cs="Times New Roman"/>
          <w:sz w:val="24"/>
          <w:szCs w:val="24"/>
        </w:rPr>
        <w:t xml:space="preserve"> </w:t>
      </w:r>
      <w:r>
        <w:rPr>
          <w:rFonts w:ascii="Times New Roman" w:hAnsi="Times New Roman" w:cs="Times New Roman"/>
          <w:sz w:val="24"/>
          <w:szCs w:val="24"/>
        </w:rPr>
        <w:t>our partners, advisory committees, adjunct faculty, schools, agencies, and corporations. These groups, in partnerships with the SOTE, participate in making evidence-based decisions to improve the work that we do within the School.</w:t>
      </w:r>
    </w:p>
    <w:p w:rsidR="00711011" w:rsidRDefault="00711011" w:rsidP="006553A8">
      <w:pPr>
        <w:rPr>
          <w:rFonts w:ascii="Times New Roman" w:hAnsi="Times New Roman" w:cs="Times New Roman"/>
          <w:sz w:val="24"/>
          <w:szCs w:val="24"/>
        </w:rPr>
        <w:sectPr w:rsidR="00711011" w:rsidSect="00AC77C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446" w:left="1440" w:header="720" w:footer="720" w:gutter="0"/>
          <w:cols w:space="720"/>
          <w:docGrid w:linePitch="360"/>
        </w:sectPr>
      </w:pPr>
    </w:p>
    <w:p w:rsidR="0001288E" w:rsidRPr="00A97907" w:rsidRDefault="008E0322" w:rsidP="0001288E">
      <w:pPr>
        <w:rPr>
          <w:rFonts w:ascii="Times New Roman" w:hAnsi="Times New Roman" w:cs="Times New Roman"/>
          <w:sz w:val="24"/>
          <w:szCs w:val="24"/>
        </w:rPr>
      </w:pPr>
      <w:r>
        <w:rPr>
          <w:noProof/>
        </w:rPr>
        <w:lastRenderedPageBreak/>
        <w:drawing>
          <wp:inline distT="0" distB="0" distL="0" distR="0" wp14:anchorId="146C4502" wp14:editId="4E5C5999">
            <wp:extent cx="7096125" cy="866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956" t="18462" r="40980" b="11282"/>
                    <a:stretch/>
                  </pic:blipFill>
                  <pic:spPr bwMode="auto">
                    <a:xfrm>
                      <a:off x="0" y="0"/>
                      <a:ext cx="7096162" cy="8667795"/>
                    </a:xfrm>
                    <a:prstGeom prst="rect">
                      <a:avLst/>
                    </a:prstGeom>
                    <a:ln>
                      <a:noFill/>
                    </a:ln>
                    <a:extLst>
                      <a:ext uri="{53640926-AAD7-44D8-BBD7-CCE9431645EC}">
                        <a14:shadowObscured xmlns:a14="http://schemas.microsoft.com/office/drawing/2010/main"/>
                      </a:ext>
                    </a:extLst>
                  </pic:spPr>
                </pic:pic>
              </a:graphicData>
            </a:graphic>
          </wp:inline>
        </w:drawing>
      </w:r>
    </w:p>
    <w:p w:rsidR="0001288E" w:rsidRPr="00A97907" w:rsidRDefault="0001288E" w:rsidP="0001288E">
      <w:pPr>
        <w:spacing w:after="0" w:line="360" w:lineRule="auto"/>
        <w:ind w:left="720"/>
        <w:jc w:val="both"/>
        <w:rPr>
          <w:rFonts w:ascii="Times New Roman" w:hAnsi="Times New Roman" w:cs="Times New Roman"/>
          <w:sz w:val="24"/>
          <w:szCs w:val="24"/>
        </w:rPr>
      </w:pPr>
      <w:r w:rsidRPr="00A97907">
        <w:rPr>
          <w:rFonts w:ascii="Times New Roman" w:hAnsi="Times New Roman" w:cs="Times New Roman"/>
          <w:sz w:val="24"/>
          <w:szCs w:val="24"/>
        </w:rPr>
        <w:lastRenderedPageBreak/>
        <w:t>(The following includes descriptions of the transition points; key assessments; process for assuring the unit’s assessments are fair, accurate, consistent, and free from bias; system for handling candidates who have not met unit expectations; plan for evaluating unit operations; system for summarizing candidate performance on assessments conducted for admission into programs; and system for summarizing candidate performance at exit.)</w:t>
      </w:r>
    </w:p>
    <w:p w:rsidR="0001288E" w:rsidRPr="00A97907" w:rsidRDefault="0001288E" w:rsidP="0001288E">
      <w:pPr>
        <w:rPr>
          <w:rFonts w:ascii="Times New Roman" w:hAnsi="Times New Roman" w:cs="Times New Roman"/>
          <w:sz w:val="24"/>
          <w:szCs w:val="24"/>
        </w:rPr>
      </w:pPr>
    </w:p>
    <w:p w:rsidR="0001288E" w:rsidRPr="00DC1FB5" w:rsidRDefault="0001288E" w:rsidP="00DC1FB5">
      <w:pPr>
        <w:rPr>
          <w:rFonts w:ascii="Times New Roman" w:hAnsi="Times New Roman" w:cs="Times New Roman"/>
          <w:b/>
          <w:spacing w:val="-20"/>
          <w:sz w:val="28"/>
          <w:szCs w:val="28"/>
        </w:rPr>
      </w:pPr>
      <w:bookmarkStart w:id="5" w:name="_Toc314961414"/>
      <w:bookmarkStart w:id="6" w:name="_Toc315259440"/>
      <w:r w:rsidRPr="00DC1FB5">
        <w:rPr>
          <w:rFonts w:ascii="Times New Roman" w:hAnsi="Times New Roman" w:cs="Times New Roman"/>
          <w:b/>
          <w:spacing w:val="-20"/>
          <w:sz w:val="28"/>
          <w:szCs w:val="28"/>
        </w:rPr>
        <w:t xml:space="preserve">Description </w:t>
      </w:r>
      <w:r w:rsidR="00A97907" w:rsidRPr="00DC1FB5">
        <w:rPr>
          <w:rFonts w:ascii="Times New Roman" w:hAnsi="Times New Roman" w:cs="Times New Roman"/>
          <w:b/>
          <w:spacing w:val="-20"/>
          <w:sz w:val="28"/>
          <w:szCs w:val="28"/>
        </w:rPr>
        <w:t xml:space="preserve">of the Unit’s </w:t>
      </w:r>
      <w:r w:rsidRPr="00DC1FB5">
        <w:rPr>
          <w:rFonts w:ascii="Times New Roman" w:hAnsi="Times New Roman" w:cs="Times New Roman"/>
          <w:b/>
          <w:spacing w:val="-20"/>
          <w:sz w:val="28"/>
          <w:szCs w:val="28"/>
        </w:rPr>
        <w:t>Transition Points</w:t>
      </w:r>
      <w:bookmarkEnd w:id="5"/>
      <w:bookmarkEnd w:id="6"/>
    </w:p>
    <w:p w:rsidR="00DB68D4" w:rsidRPr="00DB68D4" w:rsidRDefault="00DB68D4" w:rsidP="00DB68D4">
      <w:pPr>
        <w:spacing w:after="0"/>
        <w:rPr>
          <w:rFonts w:ascii="Times New Roman" w:hAnsi="Times New Roman" w:cs="Times New Roman"/>
          <w:b/>
          <w:sz w:val="28"/>
          <w:szCs w:val="28"/>
        </w:rPr>
      </w:pPr>
    </w:p>
    <w:p w:rsidR="0001288E" w:rsidRPr="00F20A4F" w:rsidRDefault="0001288E" w:rsidP="0001288E">
      <w:pPr>
        <w:spacing w:after="0" w:line="360" w:lineRule="auto"/>
        <w:ind w:right="-360"/>
        <w:rPr>
          <w:rFonts w:ascii="Times New Roman" w:hAnsi="Times New Roman" w:cs="Times New Roman"/>
          <w:b/>
          <w:sz w:val="24"/>
          <w:szCs w:val="24"/>
        </w:rPr>
      </w:pPr>
      <w:r w:rsidRPr="00A97907">
        <w:rPr>
          <w:rFonts w:ascii="Times New Roman" w:hAnsi="Times New Roman" w:cs="Times New Roman"/>
          <w:sz w:val="24"/>
          <w:szCs w:val="24"/>
        </w:rPr>
        <w:t xml:space="preserve">The unit uses TaskStream, an assessment management software package to manage its assessment system. The unit assessment system (UAS) is a performance-based assessment system to provide information needed to evaluate candidates’ knowledge, skills, and professional dispositions, and for continuous overall program and unit improvements. The UAS was vetted and approved by the unit’s internal and external advisory committees.  Candidates will be assessed at four Transition Points: Transition Point 1 – Pre-Admission to the School of Teacher Education – Field Experience I; </w:t>
      </w:r>
      <w:r w:rsidRPr="00A97907">
        <w:rPr>
          <w:rStyle w:val="Heading1Char"/>
          <w:rFonts w:cs="Times New Roman"/>
          <w:sz w:val="24"/>
          <w:szCs w:val="24"/>
        </w:rPr>
        <w:t>Transition Point 2 – Field Experience II and Practicum --</w:t>
      </w:r>
      <w:r w:rsidRPr="00A97907">
        <w:rPr>
          <w:rFonts w:ascii="Times New Roman" w:hAnsi="Times New Roman" w:cs="Times New Roman"/>
          <w:sz w:val="24"/>
          <w:szCs w:val="24"/>
        </w:rPr>
        <w:t xml:space="preserve"> </w:t>
      </w:r>
      <w:r w:rsidRPr="00F20A4F">
        <w:rPr>
          <w:rFonts w:ascii="Times New Roman" w:hAnsi="Times New Roman" w:cs="Times New Roman"/>
          <w:b/>
          <w:sz w:val="24"/>
          <w:szCs w:val="24"/>
        </w:rPr>
        <w:t>Conditional and Full Admission to the Professional Education; Transition Point 3 – Student Teaching Experience; Transition Point 4 – Induction – Program Completion (</w:t>
      </w:r>
      <w:hyperlink w:anchor="_Table1._Transition_Point" w:history="1">
        <w:r w:rsidRPr="00F20A4F">
          <w:rPr>
            <w:rStyle w:val="Hyperlink"/>
            <w:rFonts w:ascii="Times New Roman" w:hAnsi="Times New Roman" w:cs="Times New Roman"/>
            <w:b/>
            <w:sz w:val="24"/>
            <w:szCs w:val="24"/>
          </w:rPr>
          <w:t>See Transition Point Tables 1-4</w:t>
        </w:r>
      </w:hyperlink>
      <w:r w:rsidRPr="00F20A4F">
        <w:rPr>
          <w:rFonts w:ascii="Times New Roman" w:hAnsi="Times New Roman" w:cs="Times New Roman"/>
          <w:b/>
          <w:sz w:val="24"/>
          <w:szCs w:val="24"/>
        </w:rPr>
        <w:t>).</w:t>
      </w:r>
    </w:p>
    <w:p w:rsidR="00711011" w:rsidRDefault="00711011" w:rsidP="0001288E">
      <w:pPr>
        <w:spacing w:line="360" w:lineRule="auto"/>
        <w:rPr>
          <w:rStyle w:val="Heading1Char"/>
          <w:rFonts w:cs="Times New Roman"/>
          <w:sz w:val="24"/>
          <w:szCs w:val="24"/>
        </w:rPr>
        <w:sectPr w:rsidR="00711011" w:rsidSect="00A6470A">
          <w:headerReference w:type="default" r:id="rId18"/>
          <w:footerReference w:type="default" r:id="rId19"/>
          <w:pgSz w:w="12240" w:h="15840" w:code="1"/>
          <w:pgMar w:top="1440" w:right="1440" w:bottom="360" w:left="630" w:header="187" w:footer="446" w:gutter="0"/>
          <w:cols w:space="720"/>
          <w:docGrid w:linePitch="360"/>
        </w:sectPr>
      </w:pPr>
    </w:p>
    <w:p w:rsidR="0001288E" w:rsidRDefault="0001288E" w:rsidP="0001288E">
      <w:pPr>
        <w:keepNext/>
        <w:keepLines/>
        <w:spacing w:before="200" w:after="0" w:line="240" w:lineRule="auto"/>
        <w:jc w:val="center"/>
        <w:outlineLvl w:val="3"/>
        <w:rPr>
          <w:rFonts w:ascii="Times New Roman" w:eastAsiaTheme="majorEastAsia" w:hAnsi="Times New Roman" w:cs="Times New Roman"/>
          <w:b/>
          <w:bCs/>
          <w:iCs/>
          <w:sz w:val="24"/>
          <w:szCs w:val="24"/>
        </w:rPr>
      </w:pPr>
      <w:r w:rsidRPr="0001288E">
        <w:rPr>
          <w:rFonts w:ascii="Times New Roman" w:eastAsiaTheme="majorEastAsia" w:hAnsi="Times New Roman" w:cs="Times New Roman"/>
          <w:b/>
          <w:bCs/>
          <w:iCs/>
          <w:sz w:val="24"/>
          <w:szCs w:val="24"/>
        </w:rPr>
        <w:lastRenderedPageBreak/>
        <w:t>Table1. Transition Point 1 – Pre-Admission to the School of Teacher Education</w:t>
      </w:r>
    </w:p>
    <w:tbl>
      <w:tblPr>
        <w:tblStyle w:val="TableGrid"/>
        <w:tblpPr w:leftFromText="180" w:rightFromText="180" w:vertAnchor="page" w:horzAnchor="margin" w:tblpXSpec="right" w:tblpY="2189"/>
        <w:tblW w:w="13518" w:type="dxa"/>
        <w:tblBorders>
          <w:left w:val="none" w:sz="0" w:space="0" w:color="auto"/>
        </w:tblBorders>
        <w:tblLayout w:type="fixed"/>
        <w:tblLook w:val="04A0" w:firstRow="1" w:lastRow="0" w:firstColumn="1" w:lastColumn="0" w:noHBand="0" w:noVBand="1"/>
      </w:tblPr>
      <w:tblGrid>
        <w:gridCol w:w="2358"/>
        <w:gridCol w:w="1980"/>
        <w:gridCol w:w="1530"/>
        <w:gridCol w:w="1260"/>
        <w:gridCol w:w="1440"/>
        <w:gridCol w:w="2430"/>
        <w:gridCol w:w="1350"/>
        <w:gridCol w:w="1170"/>
      </w:tblGrid>
      <w:tr w:rsidR="00570B08" w:rsidRPr="00EF25C4" w:rsidTr="008372E6">
        <w:trPr>
          <w:trHeight w:val="493"/>
        </w:trPr>
        <w:tc>
          <w:tcPr>
            <w:tcW w:w="7128" w:type="dxa"/>
            <w:gridSpan w:val="4"/>
            <w:tcBorders>
              <w:left w:val="single" w:sz="4" w:space="0" w:color="auto"/>
            </w:tcBorders>
          </w:tcPr>
          <w:p w:rsidR="00570B08" w:rsidRPr="00EF25C4" w:rsidRDefault="00570B08" w:rsidP="008372E6">
            <w:pPr>
              <w:jc w:val="center"/>
              <w:rPr>
                <w:b/>
                <w:sz w:val="20"/>
                <w:szCs w:val="20"/>
              </w:rPr>
            </w:pPr>
            <w:r w:rsidRPr="00EF25C4">
              <w:rPr>
                <w:b/>
                <w:sz w:val="20"/>
                <w:szCs w:val="20"/>
              </w:rPr>
              <w:t>Collection</w:t>
            </w:r>
          </w:p>
        </w:tc>
        <w:tc>
          <w:tcPr>
            <w:tcW w:w="6390" w:type="dxa"/>
            <w:gridSpan w:val="4"/>
          </w:tcPr>
          <w:p w:rsidR="00570B08" w:rsidRPr="00EF25C4" w:rsidRDefault="00570B08" w:rsidP="008372E6">
            <w:pPr>
              <w:jc w:val="center"/>
              <w:rPr>
                <w:b/>
                <w:sz w:val="20"/>
                <w:szCs w:val="20"/>
              </w:rPr>
            </w:pPr>
            <w:r w:rsidRPr="00EF25C4">
              <w:rPr>
                <w:b/>
                <w:sz w:val="20"/>
                <w:szCs w:val="20"/>
              </w:rPr>
              <w:t>Aggregation</w:t>
            </w:r>
          </w:p>
        </w:tc>
      </w:tr>
      <w:tr w:rsidR="00570B08" w:rsidRPr="00EF25C4" w:rsidTr="008372E6">
        <w:trPr>
          <w:trHeight w:val="533"/>
        </w:trPr>
        <w:tc>
          <w:tcPr>
            <w:tcW w:w="2358" w:type="dxa"/>
            <w:tcBorders>
              <w:left w:val="single" w:sz="4" w:space="0" w:color="auto"/>
            </w:tcBorders>
          </w:tcPr>
          <w:p w:rsidR="00570B08" w:rsidRPr="00EF25C4" w:rsidRDefault="00570B08" w:rsidP="008372E6">
            <w:pPr>
              <w:rPr>
                <w:b/>
                <w:sz w:val="20"/>
                <w:szCs w:val="20"/>
              </w:rPr>
            </w:pPr>
            <w:r w:rsidRPr="00EF25C4">
              <w:rPr>
                <w:b/>
                <w:sz w:val="20"/>
                <w:szCs w:val="20"/>
              </w:rPr>
              <w:t>Data Source</w:t>
            </w:r>
          </w:p>
        </w:tc>
        <w:tc>
          <w:tcPr>
            <w:tcW w:w="1980" w:type="dxa"/>
          </w:tcPr>
          <w:p w:rsidR="00570B08" w:rsidRPr="00EF25C4" w:rsidRDefault="00570B08" w:rsidP="008372E6">
            <w:pPr>
              <w:rPr>
                <w:b/>
                <w:sz w:val="20"/>
                <w:szCs w:val="20"/>
              </w:rPr>
            </w:pPr>
            <w:r w:rsidRPr="00EF25C4">
              <w:rPr>
                <w:b/>
                <w:sz w:val="20"/>
                <w:szCs w:val="20"/>
              </w:rPr>
              <w:t>Assessment</w:t>
            </w:r>
          </w:p>
        </w:tc>
        <w:tc>
          <w:tcPr>
            <w:tcW w:w="1530" w:type="dxa"/>
          </w:tcPr>
          <w:p w:rsidR="00570B08" w:rsidRPr="00EF25C4" w:rsidRDefault="00570B08" w:rsidP="008372E6">
            <w:pPr>
              <w:rPr>
                <w:b/>
                <w:sz w:val="20"/>
                <w:szCs w:val="20"/>
              </w:rPr>
            </w:pPr>
            <w:r w:rsidRPr="00EF25C4">
              <w:rPr>
                <w:b/>
                <w:sz w:val="20"/>
                <w:szCs w:val="20"/>
              </w:rPr>
              <w:t>Who</w:t>
            </w:r>
          </w:p>
        </w:tc>
        <w:tc>
          <w:tcPr>
            <w:tcW w:w="1260" w:type="dxa"/>
          </w:tcPr>
          <w:p w:rsidR="00570B08" w:rsidRPr="00EF25C4" w:rsidRDefault="00570B08" w:rsidP="008372E6">
            <w:pPr>
              <w:rPr>
                <w:b/>
                <w:sz w:val="20"/>
                <w:szCs w:val="20"/>
              </w:rPr>
            </w:pPr>
            <w:r w:rsidRPr="00EF25C4">
              <w:rPr>
                <w:b/>
                <w:sz w:val="20"/>
                <w:szCs w:val="20"/>
              </w:rPr>
              <w:t>When</w:t>
            </w:r>
          </w:p>
        </w:tc>
        <w:tc>
          <w:tcPr>
            <w:tcW w:w="1440" w:type="dxa"/>
          </w:tcPr>
          <w:p w:rsidR="00570B08" w:rsidRPr="00EF25C4" w:rsidRDefault="00570B08" w:rsidP="008372E6">
            <w:pPr>
              <w:rPr>
                <w:b/>
                <w:sz w:val="20"/>
                <w:szCs w:val="20"/>
              </w:rPr>
            </w:pPr>
            <w:r w:rsidRPr="00EF25C4">
              <w:rPr>
                <w:b/>
                <w:sz w:val="20"/>
                <w:szCs w:val="20"/>
              </w:rPr>
              <w:t>What</w:t>
            </w:r>
          </w:p>
        </w:tc>
        <w:tc>
          <w:tcPr>
            <w:tcW w:w="2430" w:type="dxa"/>
          </w:tcPr>
          <w:p w:rsidR="00570B08" w:rsidRPr="00EF25C4" w:rsidRDefault="00570B08" w:rsidP="008372E6">
            <w:pPr>
              <w:rPr>
                <w:b/>
                <w:sz w:val="20"/>
                <w:szCs w:val="20"/>
              </w:rPr>
            </w:pPr>
            <w:r w:rsidRPr="00EF25C4">
              <w:rPr>
                <w:b/>
                <w:sz w:val="20"/>
                <w:szCs w:val="20"/>
              </w:rPr>
              <w:t>Assessment Instrument</w:t>
            </w:r>
          </w:p>
        </w:tc>
        <w:tc>
          <w:tcPr>
            <w:tcW w:w="1350" w:type="dxa"/>
          </w:tcPr>
          <w:p w:rsidR="00570B08" w:rsidRPr="00EF25C4" w:rsidRDefault="00570B08" w:rsidP="008372E6">
            <w:pPr>
              <w:rPr>
                <w:b/>
                <w:sz w:val="20"/>
                <w:szCs w:val="20"/>
              </w:rPr>
            </w:pPr>
            <w:r w:rsidRPr="00EF25C4">
              <w:rPr>
                <w:b/>
                <w:sz w:val="20"/>
                <w:szCs w:val="20"/>
              </w:rPr>
              <w:t>Who</w:t>
            </w:r>
          </w:p>
        </w:tc>
        <w:tc>
          <w:tcPr>
            <w:tcW w:w="1170" w:type="dxa"/>
          </w:tcPr>
          <w:p w:rsidR="00570B08" w:rsidRPr="00EF25C4" w:rsidRDefault="00570B08" w:rsidP="008372E6">
            <w:pPr>
              <w:rPr>
                <w:sz w:val="20"/>
                <w:szCs w:val="20"/>
              </w:rPr>
            </w:pPr>
            <w:r w:rsidRPr="00EF25C4">
              <w:rPr>
                <w:b/>
                <w:sz w:val="20"/>
                <w:szCs w:val="20"/>
              </w:rPr>
              <w:t>When</w:t>
            </w:r>
          </w:p>
        </w:tc>
      </w:tr>
      <w:tr w:rsidR="00570B08" w:rsidRPr="00EF25C4" w:rsidTr="008372E6">
        <w:trPr>
          <w:trHeight w:val="700"/>
        </w:trPr>
        <w:tc>
          <w:tcPr>
            <w:tcW w:w="2358" w:type="dxa"/>
            <w:tcBorders>
              <w:left w:val="single" w:sz="4" w:space="0" w:color="auto"/>
            </w:tcBorders>
          </w:tcPr>
          <w:p w:rsidR="00570B08" w:rsidRPr="00EF25C4" w:rsidRDefault="00570B08" w:rsidP="008372E6">
            <w:pPr>
              <w:rPr>
                <w:sz w:val="20"/>
                <w:szCs w:val="20"/>
              </w:rPr>
            </w:pPr>
            <w:r w:rsidRPr="00EF25C4">
              <w:rPr>
                <w:sz w:val="20"/>
                <w:szCs w:val="20"/>
              </w:rPr>
              <w:t>Clear background Check</w:t>
            </w:r>
          </w:p>
        </w:tc>
        <w:tc>
          <w:tcPr>
            <w:tcW w:w="1980" w:type="dxa"/>
          </w:tcPr>
          <w:p w:rsidR="00570B08" w:rsidRPr="00EF25C4" w:rsidRDefault="00570B08" w:rsidP="008372E6">
            <w:pPr>
              <w:rPr>
                <w:b/>
                <w:sz w:val="20"/>
                <w:szCs w:val="20"/>
              </w:rPr>
            </w:pPr>
            <w:r w:rsidRPr="00EF25C4">
              <w:rPr>
                <w:sz w:val="20"/>
                <w:szCs w:val="20"/>
              </w:rPr>
              <w:t>Pre-teacher candidate report/TaskStream</w:t>
            </w:r>
          </w:p>
        </w:tc>
        <w:tc>
          <w:tcPr>
            <w:tcW w:w="1530" w:type="dxa"/>
          </w:tcPr>
          <w:p w:rsidR="00570B08" w:rsidRPr="00EF25C4" w:rsidRDefault="00570B08" w:rsidP="008372E6">
            <w:pPr>
              <w:rPr>
                <w:b/>
                <w:sz w:val="20"/>
                <w:szCs w:val="20"/>
              </w:rPr>
            </w:pPr>
            <w:r w:rsidRPr="00EF25C4">
              <w:rPr>
                <w:sz w:val="20"/>
                <w:szCs w:val="20"/>
              </w:rPr>
              <w:t xml:space="preserve">Human Resources </w:t>
            </w:r>
          </w:p>
        </w:tc>
        <w:tc>
          <w:tcPr>
            <w:tcW w:w="1260" w:type="dxa"/>
          </w:tcPr>
          <w:p w:rsidR="00570B08" w:rsidRPr="00EF25C4" w:rsidRDefault="00570B08" w:rsidP="008372E6">
            <w:pPr>
              <w:rPr>
                <w:b/>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430" w:type="dxa"/>
          </w:tcPr>
          <w:p w:rsidR="00570B08" w:rsidRPr="00EF25C4" w:rsidRDefault="00570B08" w:rsidP="008372E6">
            <w:pPr>
              <w:rPr>
                <w:sz w:val="20"/>
                <w:szCs w:val="20"/>
              </w:rPr>
            </w:pPr>
            <w:r w:rsidRPr="00EF25C4">
              <w:rPr>
                <w:sz w:val="20"/>
                <w:szCs w:val="20"/>
              </w:rPr>
              <w:t>TaskStream/Analysis in accordance with state &amp; national standards/program admission policies</w:t>
            </w:r>
          </w:p>
        </w:tc>
        <w:tc>
          <w:tcPr>
            <w:tcW w:w="1350" w:type="dxa"/>
          </w:tcPr>
          <w:p w:rsidR="00570B08" w:rsidRPr="00EF25C4" w:rsidRDefault="00570B08" w:rsidP="008372E6">
            <w:pPr>
              <w:rPr>
                <w:sz w:val="20"/>
                <w:szCs w:val="20"/>
              </w:rPr>
            </w:pPr>
            <w:r w:rsidRPr="00EF25C4">
              <w:rPr>
                <w:sz w:val="20"/>
                <w:szCs w:val="20"/>
              </w:rPr>
              <w:t>SOTE Assessment Manager</w:t>
            </w:r>
          </w:p>
        </w:tc>
        <w:tc>
          <w:tcPr>
            <w:tcW w:w="1170" w:type="dxa"/>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493"/>
        </w:trPr>
        <w:tc>
          <w:tcPr>
            <w:tcW w:w="2358" w:type="dxa"/>
            <w:tcBorders>
              <w:left w:val="single" w:sz="4" w:space="0" w:color="auto"/>
            </w:tcBorders>
          </w:tcPr>
          <w:p w:rsidR="00570B08" w:rsidRPr="00EF25C4" w:rsidRDefault="00570B08" w:rsidP="008372E6">
            <w:pPr>
              <w:rPr>
                <w:sz w:val="20"/>
                <w:szCs w:val="20"/>
              </w:rPr>
            </w:pPr>
            <w:r>
              <w:rPr>
                <w:sz w:val="20"/>
                <w:szCs w:val="20"/>
              </w:rPr>
              <w:t>2.50</w:t>
            </w:r>
            <w:r w:rsidRPr="00EF25C4">
              <w:rPr>
                <w:sz w:val="20"/>
                <w:szCs w:val="20"/>
              </w:rPr>
              <w:t xml:space="preserve"> GPA</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SOTE Admissions Committee</w:t>
            </w:r>
          </w:p>
        </w:tc>
        <w:tc>
          <w:tcPr>
            <w:tcW w:w="126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43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350" w:type="dxa"/>
          </w:tcPr>
          <w:p w:rsidR="00570B08" w:rsidRPr="00EF25C4" w:rsidRDefault="00570B08" w:rsidP="008372E6">
            <w:pPr>
              <w:rPr>
                <w:sz w:val="20"/>
                <w:szCs w:val="20"/>
              </w:rPr>
            </w:pPr>
            <w:r w:rsidRPr="00EF25C4">
              <w:rPr>
                <w:sz w:val="20"/>
                <w:szCs w:val="20"/>
              </w:rPr>
              <w:t>SOTE Assessment  Manager</w:t>
            </w:r>
          </w:p>
        </w:tc>
        <w:tc>
          <w:tcPr>
            <w:tcW w:w="1170" w:type="dxa"/>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885"/>
        </w:trPr>
        <w:tc>
          <w:tcPr>
            <w:tcW w:w="2358" w:type="dxa"/>
            <w:tcBorders>
              <w:left w:val="single" w:sz="4" w:space="0" w:color="auto"/>
            </w:tcBorders>
          </w:tcPr>
          <w:p w:rsidR="00570B08" w:rsidRPr="00EF25C4" w:rsidRDefault="00570B08" w:rsidP="008372E6">
            <w:pPr>
              <w:rPr>
                <w:sz w:val="20"/>
                <w:szCs w:val="20"/>
              </w:rPr>
            </w:pPr>
            <w:r w:rsidRPr="00EF25C4">
              <w:rPr>
                <w:sz w:val="20"/>
                <w:szCs w:val="20"/>
              </w:rPr>
              <w:t xml:space="preserve">Grade C or better in ENGL 1101 &amp; 1102, Math </w:t>
            </w:r>
            <w:r>
              <w:rPr>
                <w:sz w:val="20"/>
                <w:szCs w:val="20"/>
              </w:rPr>
              <w:t>1111 or 1101 and all of Area A and Area</w:t>
            </w:r>
            <w:r w:rsidRPr="00EF25C4">
              <w:rPr>
                <w:sz w:val="20"/>
                <w:szCs w:val="20"/>
              </w:rPr>
              <w:t xml:space="preserve"> F</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SOTE Admissions Committee</w:t>
            </w:r>
          </w:p>
        </w:tc>
        <w:tc>
          <w:tcPr>
            <w:tcW w:w="126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43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350" w:type="dxa"/>
          </w:tcPr>
          <w:p w:rsidR="00570B08" w:rsidRPr="00EF25C4" w:rsidRDefault="00570B08" w:rsidP="008372E6">
            <w:pPr>
              <w:rPr>
                <w:sz w:val="20"/>
                <w:szCs w:val="20"/>
              </w:rPr>
            </w:pPr>
            <w:r w:rsidRPr="00EF25C4">
              <w:rPr>
                <w:sz w:val="20"/>
                <w:szCs w:val="20"/>
              </w:rPr>
              <w:t>SOTE Assessment Manager</w:t>
            </w:r>
          </w:p>
        </w:tc>
        <w:tc>
          <w:tcPr>
            <w:tcW w:w="1170" w:type="dxa"/>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903"/>
        </w:trPr>
        <w:tc>
          <w:tcPr>
            <w:tcW w:w="2358" w:type="dxa"/>
            <w:tcBorders>
              <w:left w:val="single" w:sz="4" w:space="0" w:color="auto"/>
            </w:tcBorders>
          </w:tcPr>
          <w:p w:rsidR="00570B08" w:rsidRPr="00EF25C4" w:rsidRDefault="00570B08" w:rsidP="008372E6">
            <w:pPr>
              <w:rPr>
                <w:sz w:val="20"/>
                <w:szCs w:val="20"/>
              </w:rPr>
            </w:pPr>
            <w:r w:rsidRPr="00EF25C4">
              <w:rPr>
                <w:sz w:val="20"/>
                <w:szCs w:val="20"/>
              </w:rPr>
              <w:t>Grade C or better in Education Foundation Courses; EDUC 2110, 2120, 2130</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SOTE Admissions Committee</w:t>
            </w:r>
          </w:p>
        </w:tc>
        <w:tc>
          <w:tcPr>
            <w:tcW w:w="126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43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350" w:type="dxa"/>
          </w:tcPr>
          <w:p w:rsidR="00570B08" w:rsidRPr="00EF25C4" w:rsidRDefault="00570B08" w:rsidP="008372E6">
            <w:pPr>
              <w:rPr>
                <w:sz w:val="20"/>
                <w:szCs w:val="20"/>
              </w:rPr>
            </w:pPr>
            <w:r w:rsidRPr="00EF25C4">
              <w:rPr>
                <w:sz w:val="20"/>
                <w:szCs w:val="20"/>
              </w:rPr>
              <w:t>SOTE Assessment Manager</w:t>
            </w:r>
          </w:p>
        </w:tc>
        <w:tc>
          <w:tcPr>
            <w:tcW w:w="1170" w:type="dxa"/>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1100"/>
        </w:trPr>
        <w:tc>
          <w:tcPr>
            <w:tcW w:w="2358" w:type="dxa"/>
            <w:tcBorders>
              <w:left w:val="single" w:sz="4" w:space="0" w:color="auto"/>
            </w:tcBorders>
          </w:tcPr>
          <w:p w:rsidR="00570B08" w:rsidRPr="00EF25C4" w:rsidRDefault="00570B08" w:rsidP="008372E6">
            <w:pPr>
              <w:rPr>
                <w:sz w:val="20"/>
                <w:szCs w:val="20"/>
              </w:rPr>
            </w:pPr>
            <w:r w:rsidRPr="00EF25C4">
              <w:rPr>
                <w:sz w:val="20"/>
                <w:szCs w:val="20"/>
              </w:rPr>
              <w:t>Successful performance on Regents exam</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 xml:space="preserve">SOTE Admissions Committee </w:t>
            </w:r>
          </w:p>
        </w:tc>
        <w:tc>
          <w:tcPr>
            <w:tcW w:w="126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430" w:type="dxa"/>
          </w:tcPr>
          <w:p w:rsidR="00570B08" w:rsidRDefault="00570B08" w:rsidP="008372E6">
            <w:pPr>
              <w:rPr>
                <w:sz w:val="20"/>
                <w:szCs w:val="20"/>
              </w:rPr>
            </w:pPr>
            <w:r w:rsidRPr="00EF25C4">
              <w:rPr>
                <w:sz w:val="20"/>
                <w:szCs w:val="20"/>
              </w:rPr>
              <w:t>TaskStream /Analysis in accordance with state &amp; national standards/program admission policies</w:t>
            </w:r>
          </w:p>
          <w:p w:rsidR="00570B08" w:rsidRPr="00EF25C4" w:rsidRDefault="00570B08" w:rsidP="008372E6">
            <w:pPr>
              <w:rPr>
                <w:sz w:val="20"/>
                <w:szCs w:val="20"/>
              </w:rPr>
            </w:pPr>
          </w:p>
        </w:tc>
        <w:tc>
          <w:tcPr>
            <w:tcW w:w="1350" w:type="dxa"/>
          </w:tcPr>
          <w:p w:rsidR="00570B08" w:rsidRPr="00EF25C4" w:rsidRDefault="00570B08" w:rsidP="008372E6">
            <w:pPr>
              <w:rPr>
                <w:sz w:val="20"/>
                <w:szCs w:val="20"/>
              </w:rPr>
            </w:pPr>
            <w:r w:rsidRPr="00EF25C4">
              <w:rPr>
                <w:sz w:val="20"/>
                <w:szCs w:val="20"/>
              </w:rPr>
              <w:t>SOTE Assessment Manager</w:t>
            </w:r>
          </w:p>
        </w:tc>
        <w:tc>
          <w:tcPr>
            <w:tcW w:w="1170" w:type="dxa"/>
          </w:tcPr>
          <w:p w:rsidR="00570B08" w:rsidRPr="00EF25C4" w:rsidRDefault="00570B08" w:rsidP="008372E6">
            <w:pPr>
              <w:rPr>
                <w:sz w:val="20"/>
                <w:szCs w:val="20"/>
              </w:rPr>
            </w:pPr>
            <w:r w:rsidRPr="00EF25C4">
              <w:rPr>
                <w:sz w:val="20"/>
                <w:szCs w:val="20"/>
              </w:rPr>
              <w:t>Each semester</w:t>
            </w:r>
          </w:p>
        </w:tc>
      </w:tr>
    </w:tbl>
    <w:p w:rsidR="00570B08" w:rsidRPr="009A47C1" w:rsidRDefault="00570B08" w:rsidP="0001288E">
      <w:pPr>
        <w:keepNext/>
        <w:keepLines/>
        <w:spacing w:before="200" w:after="0" w:line="240" w:lineRule="auto"/>
        <w:jc w:val="center"/>
        <w:outlineLvl w:val="3"/>
        <w:rPr>
          <w:rFonts w:ascii="Times New Roman" w:eastAsiaTheme="majorEastAsia" w:hAnsi="Times New Roman" w:cs="Times New Roman"/>
          <w:b/>
          <w:bCs/>
          <w:iCs/>
          <w:sz w:val="16"/>
          <w:szCs w:val="16"/>
        </w:rPr>
      </w:pPr>
    </w:p>
    <w:p w:rsidR="00570B08" w:rsidRDefault="00570B08">
      <w:pPr>
        <w:rPr>
          <w:rFonts w:asciiTheme="majorHAnsi" w:eastAsiaTheme="majorEastAsia" w:hAnsiTheme="majorHAnsi" w:cstheme="majorBidi"/>
          <w:b/>
          <w:bCs/>
          <w:iCs/>
          <w:sz w:val="24"/>
          <w:szCs w:val="24"/>
        </w:rPr>
      </w:pPr>
      <w:r>
        <w:rPr>
          <w:rFonts w:asciiTheme="majorHAnsi" w:eastAsiaTheme="majorEastAsia" w:hAnsiTheme="majorHAnsi" w:cstheme="majorBidi"/>
          <w:b/>
          <w:bCs/>
          <w:iCs/>
          <w:sz w:val="24"/>
          <w:szCs w:val="24"/>
        </w:rPr>
        <w:br w:type="page"/>
      </w:r>
    </w:p>
    <w:p w:rsidR="00A6470A" w:rsidRDefault="00A6470A" w:rsidP="00A6470A">
      <w:pPr>
        <w:keepNext/>
        <w:keepLines/>
        <w:spacing w:before="200" w:after="0" w:line="240" w:lineRule="auto"/>
        <w:jc w:val="center"/>
        <w:outlineLvl w:val="3"/>
        <w:rPr>
          <w:rFonts w:asciiTheme="majorHAnsi" w:eastAsiaTheme="majorEastAsia" w:hAnsiTheme="majorHAnsi" w:cstheme="majorBidi"/>
          <w:b/>
          <w:bCs/>
          <w:iCs/>
          <w:sz w:val="24"/>
          <w:szCs w:val="24"/>
        </w:rPr>
      </w:pPr>
      <w:r w:rsidRPr="0001288E">
        <w:rPr>
          <w:rFonts w:asciiTheme="majorHAnsi" w:eastAsiaTheme="majorEastAsia" w:hAnsiTheme="majorHAnsi" w:cstheme="majorBidi"/>
          <w:b/>
          <w:bCs/>
          <w:iCs/>
          <w:sz w:val="24"/>
          <w:szCs w:val="24"/>
        </w:rPr>
        <w:lastRenderedPageBreak/>
        <w:t xml:space="preserve">Table1 Continued. Transition Point 1 – Pre-Admission to the School of Teacher Education </w:t>
      </w:r>
    </w:p>
    <w:tbl>
      <w:tblPr>
        <w:tblStyle w:val="TableGrid"/>
        <w:tblpPr w:leftFromText="180" w:rightFromText="180" w:vertAnchor="page" w:horzAnchor="margin" w:tblpXSpec="right" w:tblpY="2269"/>
        <w:tblW w:w="13572" w:type="dxa"/>
        <w:tblLayout w:type="fixed"/>
        <w:tblLook w:val="04A0" w:firstRow="1" w:lastRow="0" w:firstColumn="1" w:lastColumn="0" w:noHBand="0" w:noVBand="1"/>
      </w:tblPr>
      <w:tblGrid>
        <w:gridCol w:w="2358"/>
        <w:gridCol w:w="1980"/>
        <w:gridCol w:w="1530"/>
        <w:gridCol w:w="1350"/>
        <w:gridCol w:w="1440"/>
        <w:gridCol w:w="2340"/>
        <w:gridCol w:w="1440"/>
        <w:gridCol w:w="1134"/>
      </w:tblGrid>
      <w:tr w:rsidR="00570B08" w:rsidRPr="00EF25C4" w:rsidTr="008372E6">
        <w:trPr>
          <w:trHeight w:val="320"/>
        </w:trPr>
        <w:tc>
          <w:tcPr>
            <w:tcW w:w="2358" w:type="dxa"/>
          </w:tcPr>
          <w:p w:rsidR="00570B08" w:rsidRPr="00EF25C4" w:rsidRDefault="00570B08" w:rsidP="008372E6">
            <w:pPr>
              <w:rPr>
                <w:sz w:val="20"/>
                <w:szCs w:val="20"/>
              </w:rPr>
            </w:pPr>
            <w:r w:rsidRPr="00EF25C4">
              <w:rPr>
                <w:sz w:val="20"/>
                <w:szCs w:val="20"/>
              </w:rPr>
              <w:t>Successful performance on GACE I: Math 220, Reading, 220 &amp; Writing 220 or the following composite: SAT 1000 (Verbal &amp;  Math), ACT 43 (Verbal &amp; Quantitative)</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SOTE Admissions Committee</w:t>
            </w:r>
          </w:p>
        </w:tc>
        <w:tc>
          <w:tcPr>
            <w:tcW w:w="135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34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440" w:type="dxa"/>
          </w:tcPr>
          <w:p w:rsidR="00570B08" w:rsidRPr="00EF25C4" w:rsidRDefault="00570B08" w:rsidP="008372E6">
            <w:pPr>
              <w:rPr>
                <w:sz w:val="20"/>
                <w:szCs w:val="20"/>
              </w:rPr>
            </w:pPr>
            <w:r w:rsidRPr="00EF25C4">
              <w:rPr>
                <w:sz w:val="20"/>
                <w:szCs w:val="20"/>
              </w:rPr>
              <w:t>SOTE Assessment Manager</w:t>
            </w:r>
          </w:p>
        </w:tc>
        <w:tc>
          <w:tcPr>
            <w:tcW w:w="1134" w:type="dxa"/>
            <w:tcBorders>
              <w:right w:val="single" w:sz="4" w:space="0" w:color="auto"/>
            </w:tcBorders>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519"/>
        </w:trPr>
        <w:tc>
          <w:tcPr>
            <w:tcW w:w="2358" w:type="dxa"/>
          </w:tcPr>
          <w:p w:rsidR="00570B08" w:rsidRPr="00EF25C4" w:rsidRDefault="00570B08" w:rsidP="008372E6">
            <w:pPr>
              <w:rPr>
                <w:sz w:val="20"/>
                <w:szCs w:val="20"/>
              </w:rPr>
            </w:pPr>
            <w:r w:rsidRPr="00EF25C4">
              <w:rPr>
                <w:sz w:val="20"/>
                <w:szCs w:val="20"/>
              </w:rPr>
              <w:t>Interview w/</w:t>
            </w:r>
          </w:p>
          <w:p w:rsidR="00570B08" w:rsidRPr="00EF25C4" w:rsidRDefault="00570B08" w:rsidP="008372E6">
            <w:pPr>
              <w:rPr>
                <w:sz w:val="20"/>
                <w:szCs w:val="20"/>
              </w:rPr>
            </w:pPr>
            <w:r w:rsidRPr="00EF25C4">
              <w:rPr>
                <w:sz w:val="20"/>
                <w:szCs w:val="20"/>
              </w:rPr>
              <w:t>COST &amp; SOTE units</w:t>
            </w:r>
          </w:p>
        </w:tc>
        <w:tc>
          <w:tcPr>
            <w:tcW w:w="1980" w:type="dxa"/>
          </w:tcPr>
          <w:p w:rsidR="00570B08" w:rsidRPr="00EF25C4" w:rsidRDefault="00570B08" w:rsidP="008372E6">
            <w:pPr>
              <w:rPr>
                <w:sz w:val="20"/>
                <w:szCs w:val="20"/>
              </w:rPr>
            </w:pPr>
            <w:r w:rsidRPr="00EF25C4">
              <w:rPr>
                <w:sz w:val="20"/>
                <w:szCs w:val="20"/>
              </w:rPr>
              <w:t>Application for admission to SOTE</w:t>
            </w:r>
          </w:p>
        </w:tc>
        <w:tc>
          <w:tcPr>
            <w:tcW w:w="1530" w:type="dxa"/>
          </w:tcPr>
          <w:p w:rsidR="00570B08" w:rsidRPr="00EF25C4" w:rsidRDefault="00570B08" w:rsidP="008372E6">
            <w:pPr>
              <w:rPr>
                <w:sz w:val="20"/>
                <w:szCs w:val="20"/>
              </w:rPr>
            </w:pPr>
            <w:r w:rsidRPr="00EF25C4">
              <w:rPr>
                <w:sz w:val="20"/>
                <w:szCs w:val="20"/>
              </w:rPr>
              <w:t>SOTE Admissions Committee</w:t>
            </w:r>
          </w:p>
        </w:tc>
        <w:tc>
          <w:tcPr>
            <w:tcW w:w="135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34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440" w:type="dxa"/>
          </w:tcPr>
          <w:p w:rsidR="00570B08" w:rsidRPr="00EF25C4" w:rsidRDefault="00570B08" w:rsidP="008372E6">
            <w:pPr>
              <w:rPr>
                <w:sz w:val="20"/>
                <w:szCs w:val="20"/>
              </w:rPr>
            </w:pPr>
            <w:r w:rsidRPr="00EF25C4">
              <w:rPr>
                <w:sz w:val="20"/>
                <w:szCs w:val="20"/>
              </w:rPr>
              <w:t>SOTE Assessment Manager</w:t>
            </w:r>
          </w:p>
        </w:tc>
        <w:tc>
          <w:tcPr>
            <w:tcW w:w="1134" w:type="dxa"/>
            <w:tcBorders>
              <w:right w:val="single" w:sz="4" w:space="0" w:color="auto"/>
            </w:tcBorders>
          </w:tcPr>
          <w:p w:rsidR="00570B08" w:rsidRPr="00EF25C4" w:rsidRDefault="00570B08" w:rsidP="008372E6">
            <w:pPr>
              <w:rPr>
                <w:sz w:val="20"/>
                <w:szCs w:val="20"/>
              </w:rPr>
            </w:pPr>
            <w:r w:rsidRPr="00EF25C4">
              <w:rPr>
                <w:sz w:val="20"/>
                <w:szCs w:val="20"/>
              </w:rPr>
              <w:t>Each semester</w:t>
            </w:r>
          </w:p>
        </w:tc>
      </w:tr>
      <w:tr w:rsidR="00570B08" w:rsidRPr="00EF25C4" w:rsidTr="008372E6">
        <w:trPr>
          <w:trHeight w:val="185"/>
        </w:trPr>
        <w:tc>
          <w:tcPr>
            <w:tcW w:w="2358" w:type="dxa"/>
          </w:tcPr>
          <w:p w:rsidR="00570B08" w:rsidRPr="00EF25C4" w:rsidRDefault="00570B08" w:rsidP="008372E6">
            <w:pPr>
              <w:rPr>
                <w:sz w:val="20"/>
                <w:szCs w:val="20"/>
              </w:rPr>
            </w:pPr>
            <w:r w:rsidRPr="00EF25C4">
              <w:rPr>
                <w:sz w:val="20"/>
                <w:szCs w:val="20"/>
              </w:rPr>
              <w:t xml:space="preserve">Declare Math or Science major w/concentration in secondary education </w:t>
            </w:r>
          </w:p>
        </w:tc>
        <w:tc>
          <w:tcPr>
            <w:tcW w:w="1980" w:type="dxa"/>
          </w:tcPr>
          <w:p w:rsidR="00570B08" w:rsidRPr="00EF25C4" w:rsidRDefault="00570B08" w:rsidP="008372E6">
            <w:pPr>
              <w:rPr>
                <w:sz w:val="20"/>
                <w:szCs w:val="20"/>
              </w:rPr>
            </w:pPr>
            <w:r w:rsidRPr="00EF25C4">
              <w:rPr>
                <w:sz w:val="20"/>
                <w:szCs w:val="20"/>
              </w:rPr>
              <w:t>Pre-teacher candidate report/TaskStream</w:t>
            </w:r>
          </w:p>
        </w:tc>
        <w:tc>
          <w:tcPr>
            <w:tcW w:w="1530" w:type="dxa"/>
          </w:tcPr>
          <w:p w:rsidR="00570B08" w:rsidRPr="00EF25C4" w:rsidRDefault="00570B08" w:rsidP="008372E6">
            <w:pPr>
              <w:rPr>
                <w:sz w:val="20"/>
                <w:szCs w:val="20"/>
              </w:rPr>
            </w:pPr>
            <w:r w:rsidRPr="00EF25C4">
              <w:rPr>
                <w:sz w:val="20"/>
                <w:szCs w:val="20"/>
              </w:rPr>
              <w:t>SOTE Admissions Committee</w:t>
            </w:r>
          </w:p>
        </w:tc>
        <w:tc>
          <w:tcPr>
            <w:tcW w:w="1350" w:type="dxa"/>
          </w:tcPr>
          <w:p w:rsidR="00570B08" w:rsidRPr="00EF25C4" w:rsidRDefault="00570B08" w:rsidP="008372E6">
            <w:pPr>
              <w:rPr>
                <w:sz w:val="20"/>
                <w:szCs w:val="20"/>
              </w:rPr>
            </w:pPr>
            <w:r w:rsidRPr="00EF25C4">
              <w:rPr>
                <w:sz w:val="20"/>
                <w:szCs w:val="20"/>
              </w:rPr>
              <w:t>Each semester</w:t>
            </w:r>
          </w:p>
        </w:tc>
        <w:tc>
          <w:tcPr>
            <w:tcW w:w="1440" w:type="dxa"/>
          </w:tcPr>
          <w:p w:rsidR="00570B08" w:rsidRPr="00EF25C4" w:rsidRDefault="00570B08" w:rsidP="008372E6">
            <w:pPr>
              <w:rPr>
                <w:sz w:val="20"/>
                <w:szCs w:val="20"/>
              </w:rPr>
            </w:pPr>
            <w:r w:rsidRPr="00EF25C4">
              <w:rPr>
                <w:sz w:val="20"/>
                <w:szCs w:val="20"/>
              </w:rPr>
              <w:t>SOTE Admission Status Report</w:t>
            </w:r>
          </w:p>
        </w:tc>
        <w:tc>
          <w:tcPr>
            <w:tcW w:w="2340" w:type="dxa"/>
          </w:tcPr>
          <w:p w:rsidR="00570B08" w:rsidRPr="00EF25C4" w:rsidRDefault="00570B08" w:rsidP="008372E6">
            <w:pPr>
              <w:rPr>
                <w:sz w:val="20"/>
                <w:szCs w:val="20"/>
              </w:rPr>
            </w:pPr>
            <w:r w:rsidRPr="00EF25C4">
              <w:rPr>
                <w:sz w:val="20"/>
                <w:szCs w:val="20"/>
              </w:rPr>
              <w:t>TaskStream /Analysis in accordance with state &amp; national standards/program admission policies</w:t>
            </w:r>
          </w:p>
        </w:tc>
        <w:tc>
          <w:tcPr>
            <w:tcW w:w="1440" w:type="dxa"/>
          </w:tcPr>
          <w:p w:rsidR="00570B08" w:rsidRPr="00EF25C4" w:rsidRDefault="00570B08" w:rsidP="008372E6">
            <w:pPr>
              <w:rPr>
                <w:sz w:val="20"/>
                <w:szCs w:val="20"/>
              </w:rPr>
            </w:pPr>
            <w:r w:rsidRPr="00EF25C4">
              <w:rPr>
                <w:sz w:val="20"/>
                <w:szCs w:val="20"/>
              </w:rPr>
              <w:t>SOTE Assessment Manager</w:t>
            </w:r>
          </w:p>
        </w:tc>
        <w:tc>
          <w:tcPr>
            <w:tcW w:w="1134" w:type="dxa"/>
            <w:tcBorders>
              <w:right w:val="single" w:sz="4" w:space="0" w:color="auto"/>
            </w:tcBorders>
          </w:tcPr>
          <w:p w:rsidR="00570B08" w:rsidRPr="00EF25C4" w:rsidRDefault="00570B08" w:rsidP="008372E6">
            <w:pPr>
              <w:rPr>
                <w:sz w:val="20"/>
                <w:szCs w:val="20"/>
              </w:rPr>
            </w:pPr>
            <w:r w:rsidRPr="00EF25C4">
              <w:rPr>
                <w:sz w:val="20"/>
                <w:szCs w:val="20"/>
              </w:rPr>
              <w:t>Each semester</w:t>
            </w:r>
          </w:p>
        </w:tc>
      </w:tr>
    </w:tbl>
    <w:p w:rsidR="00570B08" w:rsidRPr="0001288E" w:rsidRDefault="00570B08" w:rsidP="00A6470A">
      <w:pPr>
        <w:keepNext/>
        <w:keepLines/>
        <w:spacing w:before="200" w:after="0" w:line="240" w:lineRule="auto"/>
        <w:jc w:val="center"/>
        <w:outlineLvl w:val="3"/>
        <w:rPr>
          <w:rFonts w:asciiTheme="majorHAnsi" w:eastAsiaTheme="majorEastAsia" w:hAnsiTheme="majorHAnsi" w:cstheme="majorBidi"/>
          <w:b/>
          <w:bCs/>
          <w:iCs/>
          <w:sz w:val="24"/>
          <w:szCs w:val="24"/>
        </w:rPr>
      </w:pPr>
    </w:p>
    <w:p w:rsidR="00570B08" w:rsidRDefault="00570B08">
      <w:pP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br w:type="page"/>
      </w:r>
    </w:p>
    <w:p w:rsidR="00F365BC" w:rsidRPr="0001288E" w:rsidRDefault="00F365BC" w:rsidP="00F365BC">
      <w:pPr>
        <w:keepNext/>
        <w:keepLines/>
        <w:spacing w:before="200" w:after="0" w:line="240" w:lineRule="auto"/>
        <w:jc w:val="center"/>
        <w:outlineLvl w:val="3"/>
        <w:rPr>
          <w:rFonts w:ascii="Times New Roman" w:eastAsiaTheme="majorEastAsia" w:hAnsi="Times New Roman" w:cs="Times New Roman"/>
          <w:b/>
          <w:bCs/>
          <w:iCs/>
          <w:sz w:val="24"/>
          <w:szCs w:val="24"/>
        </w:rPr>
      </w:pPr>
      <w:proofErr w:type="gramStart"/>
      <w:r w:rsidRPr="0001288E">
        <w:rPr>
          <w:rFonts w:ascii="Times New Roman" w:eastAsiaTheme="majorEastAsia" w:hAnsi="Times New Roman" w:cs="Times New Roman"/>
          <w:b/>
          <w:bCs/>
          <w:iCs/>
          <w:sz w:val="24"/>
          <w:szCs w:val="24"/>
        </w:rPr>
        <w:lastRenderedPageBreak/>
        <w:t>Table 2.</w:t>
      </w:r>
      <w:proofErr w:type="gramEnd"/>
      <w:r w:rsidRPr="0001288E">
        <w:rPr>
          <w:rFonts w:ascii="Times New Roman" w:eastAsiaTheme="majorEastAsia" w:hAnsi="Times New Roman" w:cs="Times New Roman"/>
          <w:b/>
          <w:bCs/>
          <w:iCs/>
          <w:sz w:val="24"/>
          <w:szCs w:val="24"/>
        </w:rPr>
        <w:t xml:space="preserve"> Transition Point 2 – Field Experience II and Practicum</w:t>
      </w:r>
    </w:p>
    <w:p w:rsidR="0001288E" w:rsidRDefault="0001288E" w:rsidP="0001288E">
      <w:pPr>
        <w:spacing w:line="240" w:lineRule="auto"/>
        <w:rPr>
          <w:rFonts w:ascii="Cambria" w:eastAsia="Cambria" w:hAnsi="Cambria" w:cs="Times New Roman"/>
          <w:sz w:val="24"/>
          <w:szCs w:val="24"/>
        </w:rPr>
      </w:pPr>
    </w:p>
    <w:tbl>
      <w:tblPr>
        <w:tblStyle w:val="TableGrid"/>
        <w:tblpPr w:leftFromText="180" w:rightFromText="180" w:vertAnchor="page" w:horzAnchor="margin" w:tblpY="2326"/>
        <w:tblW w:w="13788" w:type="dxa"/>
        <w:tblLayout w:type="fixed"/>
        <w:tblLook w:val="04A0" w:firstRow="1" w:lastRow="0" w:firstColumn="1" w:lastColumn="0" w:noHBand="0" w:noVBand="1"/>
      </w:tblPr>
      <w:tblGrid>
        <w:gridCol w:w="2448"/>
        <w:gridCol w:w="1710"/>
        <w:gridCol w:w="1350"/>
        <w:gridCol w:w="1350"/>
        <w:gridCol w:w="1890"/>
        <w:gridCol w:w="2430"/>
        <w:gridCol w:w="1350"/>
        <w:gridCol w:w="1260"/>
      </w:tblGrid>
      <w:tr w:rsidR="001134B4" w:rsidRPr="00EF25C4" w:rsidTr="001134B4">
        <w:trPr>
          <w:trHeight w:val="493"/>
        </w:trPr>
        <w:tc>
          <w:tcPr>
            <w:tcW w:w="6858" w:type="dxa"/>
            <w:gridSpan w:val="4"/>
          </w:tcPr>
          <w:p w:rsidR="001134B4" w:rsidRPr="00EF25C4" w:rsidRDefault="001134B4" w:rsidP="001134B4">
            <w:pPr>
              <w:jc w:val="center"/>
              <w:rPr>
                <w:b/>
                <w:sz w:val="20"/>
                <w:szCs w:val="20"/>
              </w:rPr>
            </w:pPr>
            <w:r w:rsidRPr="00EF25C4">
              <w:rPr>
                <w:b/>
                <w:sz w:val="20"/>
                <w:szCs w:val="20"/>
              </w:rPr>
              <w:t>Collection</w:t>
            </w:r>
          </w:p>
        </w:tc>
        <w:tc>
          <w:tcPr>
            <w:tcW w:w="6930" w:type="dxa"/>
            <w:gridSpan w:val="4"/>
          </w:tcPr>
          <w:p w:rsidR="001134B4" w:rsidRPr="00EF25C4" w:rsidRDefault="001134B4" w:rsidP="001134B4">
            <w:pPr>
              <w:jc w:val="center"/>
              <w:rPr>
                <w:b/>
                <w:sz w:val="20"/>
                <w:szCs w:val="20"/>
              </w:rPr>
            </w:pPr>
            <w:r w:rsidRPr="00EF25C4">
              <w:rPr>
                <w:b/>
                <w:sz w:val="20"/>
                <w:szCs w:val="20"/>
              </w:rPr>
              <w:t>Aggregation</w:t>
            </w:r>
          </w:p>
        </w:tc>
      </w:tr>
      <w:tr w:rsidR="001134B4" w:rsidRPr="00EF25C4" w:rsidTr="001134B4">
        <w:trPr>
          <w:trHeight w:val="700"/>
        </w:trPr>
        <w:tc>
          <w:tcPr>
            <w:tcW w:w="2448" w:type="dxa"/>
          </w:tcPr>
          <w:p w:rsidR="001134B4" w:rsidRPr="00EF25C4" w:rsidRDefault="001134B4" w:rsidP="001134B4">
            <w:pPr>
              <w:rPr>
                <w:b/>
                <w:sz w:val="20"/>
                <w:szCs w:val="20"/>
              </w:rPr>
            </w:pPr>
            <w:r w:rsidRPr="00EF25C4">
              <w:rPr>
                <w:b/>
                <w:sz w:val="20"/>
                <w:szCs w:val="20"/>
              </w:rPr>
              <w:t>Data Source</w:t>
            </w:r>
          </w:p>
          <w:p w:rsidR="001134B4" w:rsidRPr="00EF25C4" w:rsidRDefault="001134B4" w:rsidP="001134B4">
            <w:pPr>
              <w:rPr>
                <w:b/>
                <w:sz w:val="20"/>
                <w:szCs w:val="20"/>
              </w:rPr>
            </w:pPr>
          </w:p>
        </w:tc>
        <w:tc>
          <w:tcPr>
            <w:tcW w:w="1710" w:type="dxa"/>
          </w:tcPr>
          <w:p w:rsidR="001134B4" w:rsidRPr="00EF25C4" w:rsidRDefault="001134B4" w:rsidP="001134B4">
            <w:pPr>
              <w:rPr>
                <w:b/>
                <w:sz w:val="20"/>
                <w:szCs w:val="20"/>
              </w:rPr>
            </w:pPr>
            <w:r w:rsidRPr="00EF25C4">
              <w:rPr>
                <w:b/>
                <w:sz w:val="20"/>
                <w:szCs w:val="20"/>
              </w:rPr>
              <w:t>Assessment</w:t>
            </w:r>
          </w:p>
        </w:tc>
        <w:tc>
          <w:tcPr>
            <w:tcW w:w="1350" w:type="dxa"/>
          </w:tcPr>
          <w:p w:rsidR="001134B4" w:rsidRPr="00EF25C4" w:rsidRDefault="001134B4" w:rsidP="001134B4">
            <w:pPr>
              <w:rPr>
                <w:b/>
                <w:sz w:val="20"/>
                <w:szCs w:val="20"/>
              </w:rPr>
            </w:pPr>
            <w:r w:rsidRPr="00EF25C4">
              <w:rPr>
                <w:b/>
                <w:sz w:val="20"/>
                <w:szCs w:val="20"/>
              </w:rPr>
              <w:t>Who</w:t>
            </w:r>
          </w:p>
        </w:tc>
        <w:tc>
          <w:tcPr>
            <w:tcW w:w="1350" w:type="dxa"/>
          </w:tcPr>
          <w:p w:rsidR="001134B4" w:rsidRPr="00EF25C4" w:rsidRDefault="001134B4" w:rsidP="001134B4">
            <w:pPr>
              <w:rPr>
                <w:b/>
                <w:sz w:val="20"/>
                <w:szCs w:val="20"/>
              </w:rPr>
            </w:pPr>
            <w:r w:rsidRPr="00EF25C4">
              <w:rPr>
                <w:b/>
                <w:sz w:val="20"/>
                <w:szCs w:val="20"/>
              </w:rPr>
              <w:t>When</w:t>
            </w:r>
          </w:p>
        </w:tc>
        <w:tc>
          <w:tcPr>
            <w:tcW w:w="1890" w:type="dxa"/>
          </w:tcPr>
          <w:p w:rsidR="001134B4" w:rsidRPr="00EF25C4" w:rsidRDefault="001134B4" w:rsidP="001134B4">
            <w:pPr>
              <w:rPr>
                <w:b/>
                <w:sz w:val="20"/>
                <w:szCs w:val="20"/>
              </w:rPr>
            </w:pPr>
            <w:r w:rsidRPr="00EF25C4">
              <w:rPr>
                <w:b/>
                <w:sz w:val="20"/>
                <w:szCs w:val="20"/>
              </w:rPr>
              <w:t>What</w:t>
            </w:r>
          </w:p>
        </w:tc>
        <w:tc>
          <w:tcPr>
            <w:tcW w:w="2430" w:type="dxa"/>
          </w:tcPr>
          <w:p w:rsidR="001134B4" w:rsidRPr="00EF25C4" w:rsidRDefault="001134B4" w:rsidP="001134B4">
            <w:pPr>
              <w:rPr>
                <w:b/>
                <w:sz w:val="20"/>
                <w:szCs w:val="20"/>
              </w:rPr>
            </w:pPr>
            <w:r w:rsidRPr="00EF25C4">
              <w:rPr>
                <w:b/>
                <w:sz w:val="20"/>
                <w:szCs w:val="20"/>
              </w:rPr>
              <w:t>Assessment Instrument</w:t>
            </w:r>
          </w:p>
        </w:tc>
        <w:tc>
          <w:tcPr>
            <w:tcW w:w="1350" w:type="dxa"/>
          </w:tcPr>
          <w:p w:rsidR="001134B4" w:rsidRPr="00EF25C4" w:rsidRDefault="001134B4" w:rsidP="001134B4">
            <w:pPr>
              <w:rPr>
                <w:b/>
                <w:sz w:val="20"/>
                <w:szCs w:val="20"/>
              </w:rPr>
            </w:pPr>
            <w:r w:rsidRPr="00EF25C4">
              <w:rPr>
                <w:b/>
                <w:sz w:val="20"/>
                <w:szCs w:val="20"/>
              </w:rPr>
              <w:t>Who</w:t>
            </w:r>
          </w:p>
        </w:tc>
        <w:tc>
          <w:tcPr>
            <w:tcW w:w="1260" w:type="dxa"/>
            <w:tcBorders>
              <w:right w:val="single" w:sz="4" w:space="0" w:color="auto"/>
            </w:tcBorders>
          </w:tcPr>
          <w:p w:rsidR="001134B4" w:rsidRPr="00EF25C4" w:rsidRDefault="001134B4" w:rsidP="001134B4">
            <w:pPr>
              <w:rPr>
                <w:sz w:val="20"/>
                <w:szCs w:val="20"/>
              </w:rPr>
            </w:pPr>
            <w:r w:rsidRPr="00EF25C4">
              <w:rPr>
                <w:b/>
                <w:sz w:val="20"/>
                <w:szCs w:val="20"/>
              </w:rPr>
              <w:t>When</w:t>
            </w:r>
          </w:p>
        </w:tc>
      </w:tr>
      <w:tr w:rsidR="001134B4" w:rsidRPr="00EF25C4" w:rsidTr="001134B4">
        <w:trPr>
          <w:trHeight w:val="700"/>
        </w:trPr>
        <w:tc>
          <w:tcPr>
            <w:tcW w:w="2448" w:type="dxa"/>
          </w:tcPr>
          <w:p w:rsidR="001134B4" w:rsidRPr="00EF25C4" w:rsidRDefault="001134B4" w:rsidP="001134B4">
            <w:pPr>
              <w:rPr>
                <w:sz w:val="20"/>
                <w:szCs w:val="20"/>
              </w:rPr>
            </w:pPr>
            <w:r w:rsidRPr="00EF25C4">
              <w:rPr>
                <w:sz w:val="20"/>
                <w:szCs w:val="20"/>
              </w:rPr>
              <w:t>Met all requirements of Transition Point 1</w:t>
            </w:r>
          </w:p>
        </w:tc>
        <w:tc>
          <w:tcPr>
            <w:tcW w:w="1710" w:type="dxa"/>
          </w:tcPr>
          <w:p w:rsidR="001134B4" w:rsidRPr="00EF25C4" w:rsidRDefault="001134B4" w:rsidP="001134B4">
            <w:pPr>
              <w:rPr>
                <w:b/>
                <w:sz w:val="20"/>
                <w:szCs w:val="20"/>
              </w:rPr>
            </w:pPr>
            <w:r w:rsidRPr="00EF25C4">
              <w:rPr>
                <w:sz w:val="20"/>
                <w:szCs w:val="20"/>
              </w:rPr>
              <w:t>Application for Student Teaching /TaskStream</w:t>
            </w:r>
          </w:p>
        </w:tc>
        <w:tc>
          <w:tcPr>
            <w:tcW w:w="1350" w:type="dxa"/>
          </w:tcPr>
          <w:p w:rsidR="001134B4" w:rsidRPr="00EF25C4" w:rsidRDefault="001134B4" w:rsidP="001134B4">
            <w:pPr>
              <w:rPr>
                <w:b/>
                <w:sz w:val="20"/>
                <w:szCs w:val="20"/>
              </w:rPr>
            </w:pPr>
            <w:r w:rsidRPr="00EF25C4">
              <w:rPr>
                <w:sz w:val="20"/>
                <w:szCs w:val="20"/>
              </w:rPr>
              <w:t>SOTE Field Experience Coordinator</w:t>
            </w:r>
          </w:p>
        </w:tc>
        <w:tc>
          <w:tcPr>
            <w:tcW w:w="1350" w:type="dxa"/>
          </w:tcPr>
          <w:p w:rsidR="001134B4" w:rsidRPr="00EF25C4" w:rsidRDefault="001134B4" w:rsidP="001134B4">
            <w:pPr>
              <w:rPr>
                <w:b/>
                <w:sz w:val="20"/>
                <w:szCs w:val="20"/>
              </w:rPr>
            </w:pPr>
            <w:r w:rsidRPr="00EF25C4">
              <w:rPr>
                <w:sz w:val="20"/>
                <w:szCs w:val="20"/>
              </w:rPr>
              <w:t>Each semester</w:t>
            </w:r>
          </w:p>
        </w:tc>
        <w:tc>
          <w:tcPr>
            <w:tcW w:w="1890" w:type="dxa"/>
          </w:tcPr>
          <w:p w:rsidR="001134B4" w:rsidRPr="00EF25C4" w:rsidRDefault="001134B4" w:rsidP="001134B4">
            <w:pPr>
              <w:rPr>
                <w:sz w:val="20"/>
                <w:szCs w:val="20"/>
              </w:rPr>
            </w:pPr>
            <w:r w:rsidRPr="00EF25C4">
              <w:rPr>
                <w:sz w:val="20"/>
                <w:szCs w:val="20"/>
              </w:rPr>
              <w:t xml:space="preserve">SOTE Progress Report/Student Teaching Status </w:t>
            </w:r>
            <w:r>
              <w:rPr>
                <w:sz w:val="20"/>
                <w:szCs w:val="20"/>
              </w:rPr>
              <w:t>Form</w:t>
            </w:r>
          </w:p>
        </w:tc>
        <w:tc>
          <w:tcPr>
            <w:tcW w:w="2430" w:type="dxa"/>
          </w:tcPr>
          <w:p w:rsidR="001134B4" w:rsidRPr="00EF25C4" w:rsidRDefault="001134B4" w:rsidP="001134B4">
            <w:pPr>
              <w:rPr>
                <w:sz w:val="20"/>
                <w:szCs w:val="20"/>
              </w:rPr>
            </w:pPr>
            <w:r w:rsidRPr="00EF25C4">
              <w:rPr>
                <w:sz w:val="20"/>
                <w:szCs w:val="20"/>
              </w:rPr>
              <w:t>TaskStream/Analysis in accordance with state &amp; national standards/program admission policies</w:t>
            </w:r>
          </w:p>
        </w:tc>
        <w:tc>
          <w:tcPr>
            <w:tcW w:w="1350" w:type="dxa"/>
          </w:tcPr>
          <w:p w:rsidR="001134B4" w:rsidRPr="00EF25C4" w:rsidRDefault="001134B4" w:rsidP="001134B4">
            <w:pPr>
              <w:rPr>
                <w:sz w:val="20"/>
                <w:szCs w:val="20"/>
              </w:rPr>
            </w:pPr>
            <w:r w:rsidRPr="00EF25C4">
              <w:rPr>
                <w:sz w:val="20"/>
                <w:szCs w:val="20"/>
              </w:rPr>
              <w:t>SOTE Advisor</w:t>
            </w:r>
          </w:p>
        </w:tc>
        <w:tc>
          <w:tcPr>
            <w:tcW w:w="1260" w:type="dxa"/>
            <w:tcBorders>
              <w:right w:val="single" w:sz="4" w:space="0" w:color="auto"/>
            </w:tcBorders>
          </w:tcPr>
          <w:p w:rsidR="001134B4" w:rsidRPr="00EF25C4" w:rsidRDefault="001134B4" w:rsidP="001134B4">
            <w:pPr>
              <w:rPr>
                <w:sz w:val="20"/>
                <w:szCs w:val="20"/>
              </w:rPr>
            </w:pPr>
            <w:r w:rsidRPr="00EF25C4">
              <w:rPr>
                <w:sz w:val="20"/>
                <w:szCs w:val="20"/>
              </w:rPr>
              <w:t>Each Semester</w:t>
            </w:r>
          </w:p>
        </w:tc>
      </w:tr>
      <w:tr w:rsidR="001134B4" w:rsidRPr="00EF25C4" w:rsidTr="001134B4">
        <w:trPr>
          <w:trHeight w:val="493"/>
        </w:trPr>
        <w:tc>
          <w:tcPr>
            <w:tcW w:w="2448" w:type="dxa"/>
          </w:tcPr>
          <w:p w:rsidR="001134B4" w:rsidRPr="00EF25C4" w:rsidRDefault="001134B4" w:rsidP="001134B4">
            <w:pPr>
              <w:rPr>
                <w:sz w:val="20"/>
                <w:szCs w:val="20"/>
              </w:rPr>
            </w:pPr>
            <w:r w:rsidRPr="00EF25C4">
              <w:rPr>
                <w:sz w:val="20"/>
                <w:szCs w:val="20"/>
              </w:rPr>
              <w:t xml:space="preserve">Cumulative GPA of </w:t>
            </w:r>
            <w:r>
              <w:rPr>
                <w:sz w:val="20"/>
                <w:szCs w:val="20"/>
              </w:rPr>
              <w:t>2.50</w:t>
            </w:r>
            <w:r w:rsidRPr="00EF25C4">
              <w:rPr>
                <w:sz w:val="20"/>
                <w:szCs w:val="20"/>
              </w:rPr>
              <w:t xml:space="preserve"> on all course work and professional education courses</w:t>
            </w:r>
          </w:p>
        </w:tc>
        <w:tc>
          <w:tcPr>
            <w:tcW w:w="1710" w:type="dxa"/>
          </w:tcPr>
          <w:p w:rsidR="001134B4" w:rsidRPr="00EF25C4" w:rsidRDefault="001134B4" w:rsidP="001134B4">
            <w:pPr>
              <w:rPr>
                <w:sz w:val="20"/>
                <w:szCs w:val="20"/>
              </w:rPr>
            </w:pPr>
            <w:r w:rsidRPr="00EF25C4">
              <w:rPr>
                <w:sz w:val="20"/>
                <w:szCs w:val="20"/>
              </w:rPr>
              <w:t>Application for Student Teaching/</w:t>
            </w:r>
          </w:p>
          <w:p w:rsidR="001134B4" w:rsidRPr="00EF25C4" w:rsidRDefault="001134B4" w:rsidP="001134B4">
            <w:pPr>
              <w:rPr>
                <w:sz w:val="20"/>
                <w:szCs w:val="20"/>
              </w:rPr>
            </w:pPr>
            <w:r w:rsidRPr="00EF25C4">
              <w:rPr>
                <w:sz w:val="20"/>
                <w:szCs w:val="20"/>
              </w:rPr>
              <w:t>transcript</w:t>
            </w:r>
          </w:p>
        </w:tc>
        <w:tc>
          <w:tcPr>
            <w:tcW w:w="1350" w:type="dxa"/>
          </w:tcPr>
          <w:p w:rsidR="001134B4" w:rsidRPr="00EF25C4" w:rsidRDefault="001134B4" w:rsidP="001134B4">
            <w:pPr>
              <w:rPr>
                <w:sz w:val="20"/>
                <w:szCs w:val="20"/>
              </w:rPr>
            </w:pPr>
            <w:r w:rsidRPr="00EF25C4">
              <w:rPr>
                <w:sz w:val="20"/>
                <w:szCs w:val="20"/>
              </w:rPr>
              <w:t>SOTE Advisor</w:t>
            </w:r>
          </w:p>
        </w:tc>
        <w:tc>
          <w:tcPr>
            <w:tcW w:w="1350" w:type="dxa"/>
          </w:tcPr>
          <w:p w:rsidR="001134B4" w:rsidRPr="00EF25C4" w:rsidRDefault="001134B4" w:rsidP="001134B4">
            <w:pPr>
              <w:rPr>
                <w:sz w:val="20"/>
                <w:szCs w:val="20"/>
              </w:rPr>
            </w:pPr>
            <w:r w:rsidRPr="00EF25C4">
              <w:rPr>
                <w:sz w:val="20"/>
                <w:szCs w:val="20"/>
              </w:rPr>
              <w:t>Each semester</w:t>
            </w:r>
          </w:p>
        </w:tc>
        <w:tc>
          <w:tcPr>
            <w:tcW w:w="1890" w:type="dxa"/>
          </w:tcPr>
          <w:p w:rsidR="001134B4" w:rsidRPr="00EF25C4" w:rsidRDefault="001134B4" w:rsidP="001134B4">
            <w:pPr>
              <w:rPr>
                <w:sz w:val="20"/>
                <w:szCs w:val="20"/>
              </w:rPr>
            </w:pPr>
            <w:r w:rsidRPr="00EF25C4">
              <w:rPr>
                <w:sz w:val="20"/>
                <w:szCs w:val="20"/>
              </w:rPr>
              <w:t xml:space="preserve">SOTE Progress Report/Student Teaching Status </w:t>
            </w:r>
            <w:r>
              <w:rPr>
                <w:sz w:val="20"/>
                <w:szCs w:val="20"/>
              </w:rPr>
              <w:t>Form</w:t>
            </w:r>
          </w:p>
        </w:tc>
        <w:tc>
          <w:tcPr>
            <w:tcW w:w="2430" w:type="dxa"/>
          </w:tcPr>
          <w:p w:rsidR="001134B4" w:rsidRPr="00EF25C4" w:rsidRDefault="001134B4" w:rsidP="001134B4">
            <w:pPr>
              <w:rPr>
                <w:sz w:val="20"/>
                <w:szCs w:val="20"/>
              </w:rPr>
            </w:pPr>
            <w:r w:rsidRPr="00EF25C4">
              <w:rPr>
                <w:sz w:val="20"/>
                <w:szCs w:val="20"/>
              </w:rPr>
              <w:t>TaskStream /GPA Analysis according program to policies</w:t>
            </w:r>
          </w:p>
        </w:tc>
        <w:tc>
          <w:tcPr>
            <w:tcW w:w="1350" w:type="dxa"/>
          </w:tcPr>
          <w:p w:rsidR="001134B4" w:rsidRPr="00EF25C4" w:rsidRDefault="001134B4" w:rsidP="001134B4">
            <w:pPr>
              <w:rPr>
                <w:sz w:val="20"/>
                <w:szCs w:val="20"/>
              </w:rPr>
            </w:pPr>
            <w:r w:rsidRPr="00EF25C4">
              <w:rPr>
                <w:sz w:val="20"/>
                <w:szCs w:val="20"/>
              </w:rPr>
              <w:t>SOTE Faculty</w:t>
            </w:r>
          </w:p>
        </w:tc>
        <w:tc>
          <w:tcPr>
            <w:tcW w:w="1260" w:type="dxa"/>
            <w:tcBorders>
              <w:right w:val="single" w:sz="4" w:space="0" w:color="auto"/>
            </w:tcBorders>
          </w:tcPr>
          <w:p w:rsidR="001134B4" w:rsidRPr="00EF25C4" w:rsidRDefault="001134B4" w:rsidP="001134B4">
            <w:pPr>
              <w:rPr>
                <w:sz w:val="20"/>
                <w:szCs w:val="20"/>
              </w:rPr>
            </w:pPr>
            <w:r w:rsidRPr="00EF25C4">
              <w:rPr>
                <w:sz w:val="20"/>
                <w:szCs w:val="20"/>
              </w:rPr>
              <w:t>Each semester</w:t>
            </w:r>
          </w:p>
        </w:tc>
      </w:tr>
      <w:tr w:rsidR="001134B4" w:rsidRPr="00EF25C4" w:rsidTr="001134B4">
        <w:trPr>
          <w:trHeight w:val="885"/>
        </w:trPr>
        <w:tc>
          <w:tcPr>
            <w:tcW w:w="2448" w:type="dxa"/>
          </w:tcPr>
          <w:p w:rsidR="001134B4" w:rsidRPr="00EF25C4" w:rsidRDefault="001134B4" w:rsidP="001134B4">
            <w:pPr>
              <w:rPr>
                <w:sz w:val="20"/>
                <w:szCs w:val="20"/>
              </w:rPr>
            </w:pPr>
            <w:r w:rsidRPr="00EF25C4">
              <w:rPr>
                <w:sz w:val="20"/>
                <w:szCs w:val="20"/>
              </w:rPr>
              <w:t>E-portfolio Rubric score of acceptable or above</w:t>
            </w:r>
          </w:p>
        </w:tc>
        <w:tc>
          <w:tcPr>
            <w:tcW w:w="1710" w:type="dxa"/>
          </w:tcPr>
          <w:p w:rsidR="001134B4" w:rsidRPr="00EF25C4" w:rsidRDefault="001134B4" w:rsidP="001134B4">
            <w:pPr>
              <w:rPr>
                <w:sz w:val="20"/>
                <w:szCs w:val="20"/>
              </w:rPr>
            </w:pPr>
            <w:r w:rsidRPr="00EF25C4">
              <w:rPr>
                <w:sz w:val="20"/>
                <w:szCs w:val="20"/>
              </w:rPr>
              <w:t>Application for Student Teaching /TaskStream</w:t>
            </w:r>
          </w:p>
        </w:tc>
        <w:tc>
          <w:tcPr>
            <w:tcW w:w="1350" w:type="dxa"/>
          </w:tcPr>
          <w:p w:rsidR="001134B4" w:rsidRPr="00EF25C4" w:rsidRDefault="001134B4" w:rsidP="001134B4">
            <w:pPr>
              <w:rPr>
                <w:sz w:val="20"/>
                <w:szCs w:val="20"/>
              </w:rPr>
            </w:pPr>
            <w:r w:rsidRPr="00EF25C4">
              <w:rPr>
                <w:sz w:val="20"/>
                <w:szCs w:val="20"/>
              </w:rPr>
              <w:t>SOTE Field Experience Coordinator</w:t>
            </w:r>
          </w:p>
        </w:tc>
        <w:tc>
          <w:tcPr>
            <w:tcW w:w="1350" w:type="dxa"/>
          </w:tcPr>
          <w:p w:rsidR="001134B4" w:rsidRPr="00EF25C4" w:rsidRDefault="001134B4" w:rsidP="001134B4">
            <w:pPr>
              <w:rPr>
                <w:sz w:val="20"/>
                <w:szCs w:val="20"/>
              </w:rPr>
            </w:pPr>
            <w:r w:rsidRPr="00EF25C4">
              <w:rPr>
                <w:sz w:val="20"/>
                <w:szCs w:val="20"/>
              </w:rPr>
              <w:t>Each semester</w:t>
            </w:r>
          </w:p>
        </w:tc>
        <w:tc>
          <w:tcPr>
            <w:tcW w:w="1890" w:type="dxa"/>
          </w:tcPr>
          <w:p w:rsidR="001134B4" w:rsidRPr="00EF25C4" w:rsidRDefault="001134B4" w:rsidP="001134B4">
            <w:pPr>
              <w:rPr>
                <w:sz w:val="20"/>
                <w:szCs w:val="20"/>
              </w:rPr>
            </w:pPr>
            <w:r w:rsidRPr="00EF25C4">
              <w:rPr>
                <w:sz w:val="20"/>
                <w:szCs w:val="20"/>
              </w:rPr>
              <w:t xml:space="preserve">SOTE Progress Report/Student Teaching Status </w:t>
            </w:r>
            <w:r>
              <w:rPr>
                <w:sz w:val="20"/>
                <w:szCs w:val="20"/>
              </w:rPr>
              <w:t>Form</w:t>
            </w:r>
          </w:p>
        </w:tc>
        <w:tc>
          <w:tcPr>
            <w:tcW w:w="2430" w:type="dxa"/>
          </w:tcPr>
          <w:p w:rsidR="001134B4" w:rsidRPr="00EF25C4" w:rsidRDefault="001134B4" w:rsidP="001134B4">
            <w:pPr>
              <w:rPr>
                <w:sz w:val="20"/>
                <w:szCs w:val="20"/>
              </w:rPr>
            </w:pPr>
            <w:r w:rsidRPr="00EF25C4">
              <w:rPr>
                <w:sz w:val="20"/>
                <w:szCs w:val="20"/>
              </w:rPr>
              <w:t>TaskStream / Assessment Rubrics</w:t>
            </w:r>
          </w:p>
        </w:tc>
        <w:tc>
          <w:tcPr>
            <w:tcW w:w="1350" w:type="dxa"/>
          </w:tcPr>
          <w:p w:rsidR="001134B4" w:rsidRPr="00EF25C4" w:rsidRDefault="001134B4" w:rsidP="001134B4">
            <w:pPr>
              <w:rPr>
                <w:sz w:val="20"/>
                <w:szCs w:val="20"/>
              </w:rPr>
            </w:pPr>
            <w:r w:rsidRPr="00EF25C4">
              <w:rPr>
                <w:sz w:val="20"/>
                <w:szCs w:val="20"/>
              </w:rPr>
              <w:t>SOTE Assessment Manager</w:t>
            </w:r>
          </w:p>
        </w:tc>
        <w:tc>
          <w:tcPr>
            <w:tcW w:w="1260" w:type="dxa"/>
            <w:tcBorders>
              <w:right w:val="single" w:sz="4" w:space="0" w:color="auto"/>
            </w:tcBorders>
          </w:tcPr>
          <w:p w:rsidR="001134B4" w:rsidRPr="00EF25C4" w:rsidRDefault="001134B4" w:rsidP="001134B4">
            <w:pPr>
              <w:rPr>
                <w:sz w:val="20"/>
                <w:szCs w:val="20"/>
              </w:rPr>
            </w:pPr>
            <w:r w:rsidRPr="00EF25C4">
              <w:rPr>
                <w:sz w:val="20"/>
                <w:szCs w:val="20"/>
              </w:rPr>
              <w:t>Each semester</w:t>
            </w:r>
          </w:p>
        </w:tc>
      </w:tr>
      <w:tr w:rsidR="001134B4" w:rsidRPr="00EF25C4" w:rsidTr="001134B4">
        <w:trPr>
          <w:trHeight w:val="903"/>
        </w:trPr>
        <w:tc>
          <w:tcPr>
            <w:tcW w:w="2448" w:type="dxa"/>
          </w:tcPr>
          <w:p w:rsidR="001134B4" w:rsidRPr="00EF25C4" w:rsidRDefault="001134B4" w:rsidP="001134B4">
            <w:pPr>
              <w:rPr>
                <w:sz w:val="20"/>
                <w:szCs w:val="20"/>
              </w:rPr>
            </w:pPr>
            <w:r w:rsidRPr="00EF25C4">
              <w:rPr>
                <w:sz w:val="20"/>
                <w:szCs w:val="20"/>
              </w:rPr>
              <w:t>Written recommendation from student’s academic advisor</w:t>
            </w:r>
          </w:p>
        </w:tc>
        <w:tc>
          <w:tcPr>
            <w:tcW w:w="1710" w:type="dxa"/>
          </w:tcPr>
          <w:p w:rsidR="001134B4" w:rsidRPr="00EF25C4" w:rsidRDefault="001134B4" w:rsidP="001134B4">
            <w:pPr>
              <w:rPr>
                <w:sz w:val="20"/>
                <w:szCs w:val="20"/>
              </w:rPr>
            </w:pPr>
            <w:r w:rsidRPr="00EF25C4">
              <w:rPr>
                <w:sz w:val="20"/>
                <w:szCs w:val="20"/>
              </w:rPr>
              <w:t>Application for Student Teaching packet/</w:t>
            </w:r>
          </w:p>
          <w:p w:rsidR="001134B4" w:rsidRPr="00EF25C4" w:rsidRDefault="001134B4" w:rsidP="001134B4">
            <w:pPr>
              <w:rPr>
                <w:sz w:val="20"/>
                <w:szCs w:val="20"/>
              </w:rPr>
            </w:pPr>
            <w:r w:rsidRPr="00EF25C4">
              <w:rPr>
                <w:sz w:val="20"/>
                <w:szCs w:val="20"/>
              </w:rPr>
              <w:t>TaskStream</w:t>
            </w:r>
          </w:p>
        </w:tc>
        <w:tc>
          <w:tcPr>
            <w:tcW w:w="1350" w:type="dxa"/>
          </w:tcPr>
          <w:p w:rsidR="001134B4" w:rsidRPr="00EF25C4" w:rsidRDefault="001134B4" w:rsidP="001134B4">
            <w:pPr>
              <w:rPr>
                <w:sz w:val="20"/>
                <w:szCs w:val="20"/>
              </w:rPr>
            </w:pPr>
            <w:r w:rsidRPr="00EF25C4">
              <w:rPr>
                <w:sz w:val="20"/>
                <w:szCs w:val="20"/>
              </w:rPr>
              <w:t>SOTE Field Experience Coordinator</w:t>
            </w:r>
          </w:p>
        </w:tc>
        <w:tc>
          <w:tcPr>
            <w:tcW w:w="1350" w:type="dxa"/>
          </w:tcPr>
          <w:p w:rsidR="001134B4" w:rsidRPr="00EF25C4" w:rsidRDefault="001134B4" w:rsidP="001134B4">
            <w:pPr>
              <w:rPr>
                <w:sz w:val="20"/>
                <w:szCs w:val="20"/>
              </w:rPr>
            </w:pPr>
            <w:r w:rsidRPr="00EF25C4">
              <w:rPr>
                <w:sz w:val="20"/>
                <w:szCs w:val="20"/>
              </w:rPr>
              <w:t>Each semester</w:t>
            </w:r>
          </w:p>
        </w:tc>
        <w:tc>
          <w:tcPr>
            <w:tcW w:w="1890" w:type="dxa"/>
          </w:tcPr>
          <w:p w:rsidR="001134B4" w:rsidRPr="00EF25C4" w:rsidRDefault="001134B4" w:rsidP="001134B4">
            <w:pPr>
              <w:rPr>
                <w:sz w:val="20"/>
                <w:szCs w:val="20"/>
              </w:rPr>
            </w:pPr>
            <w:r w:rsidRPr="00EF25C4">
              <w:rPr>
                <w:sz w:val="20"/>
                <w:szCs w:val="20"/>
              </w:rPr>
              <w:t xml:space="preserve">SOTE Progress Report/Student Teaching Status </w:t>
            </w:r>
            <w:r>
              <w:rPr>
                <w:sz w:val="20"/>
                <w:szCs w:val="20"/>
              </w:rPr>
              <w:t>Form</w:t>
            </w:r>
          </w:p>
        </w:tc>
        <w:tc>
          <w:tcPr>
            <w:tcW w:w="2430" w:type="dxa"/>
          </w:tcPr>
          <w:p w:rsidR="001134B4" w:rsidRPr="00EF25C4" w:rsidRDefault="001134B4" w:rsidP="001134B4">
            <w:pPr>
              <w:rPr>
                <w:sz w:val="20"/>
                <w:szCs w:val="20"/>
              </w:rPr>
            </w:pPr>
            <w:r w:rsidRPr="00EF25C4">
              <w:rPr>
                <w:sz w:val="20"/>
                <w:szCs w:val="20"/>
              </w:rPr>
              <w:t>TaskStream / Analysis according program to policies</w:t>
            </w:r>
          </w:p>
        </w:tc>
        <w:tc>
          <w:tcPr>
            <w:tcW w:w="1350" w:type="dxa"/>
          </w:tcPr>
          <w:p w:rsidR="001134B4" w:rsidRPr="00EF25C4" w:rsidRDefault="001134B4" w:rsidP="001134B4">
            <w:pPr>
              <w:rPr>
                <w:sz w:val="20"/>
                <w:szCs w:val="20"/>
              </w:rPr>
            </w:pPr>
            <w:r w:rsidRPr="00EF25C4">
              <w:rPr>
                <w:sz w:val="20"/>
                <w:szCs w:val="20"/>
              </w:rPr>
              <w:t>Advisor</w:t>
            </w:r>
          </w:p>
        </w:tc>
        <w:tc>
          <w:tcPr>
            <w:tcW w:w="1260" w:type="dxa"/>
            <w:tcBorders>
              <w:right w:val="single" w:sz="4" w:space="0" w:color="auto"/>
            </w:tcBorders>
          </w:tcPr>
          <w:p w:rsidR="001134B4" w:rsidRPr="00EF25C4" w:rsidRDefault="001134B4" w:rsidP="001134B4">
            <w:pPr>
              <w:rPr>
                <w:sz w:val="20"/>
                <w:szCs w:val="20"/>
              </w:rPr>
            </w:pPr>
            <w:r w:rsidRPr="00EF25C4">
              <w:rPr>
                <w:sz w:val="20"/>
                <w:szCs w:val="20"/>
              </w:rPr>
              <w:t>Each semester</w:t>
            </w:r>
          </w:p>
        </w:tc>
      </w:tr>
      <w:tr w:rsidR="001134B4" w:rsidRPr="00EF25C4" w:rsidTr="001134B4">
        <w:trPr>
          <w:trHeight w:val="876"/>
        </w:trPr>
        <w:tc>
          <w:tcPr>
            <w:tcW w:w="2448" w:type="dxa"/>
          </w:tcPr>
          <w:p w:rsidR="001134B4" w:rsidRPr="00EF25C4" w:rsidRDefault="001134B4" w:rsidP="001134B4">
            <w:pPr>
              <w:rPr>
                <w:sz w:val="20"/>
                <w:szCs w:val="20"/>
              </w:rPr>
            </w:pPr>
            <w:r w:rsidRPr="00EF25C4">
              <w:rPr>
                <w:sz w:val="20"/>
                <w:szCs w:val="20"/>
              </w:rPr>
              <w:t>Acceptable or better rubric score on Teaching Methodology Planning Projects</w:t>
            </w:r>
          </w:p>
        </w:tc>
        <w:tc>
          <w:tcPr>
            <w:tcW w:w="1710" w:type="dxa"/>
          </w:tcPr>
          <w:p w:rsidR="001134B4" w:rsidRPr="00EF25C4" w:rsidRDefault="001134B4" w:rsidP="001134B4">
            <w:pPr>
              <w:rPr>
                <w:sz w:val="20"/>
                <w:szCs w:val="20"/>
              </w:rPr>
            </w:pPr>
            <w:r w:rsidRPr="00EF25C4">
              <w:rPr>
                <w:sz w:val="20"/>
                <w:szCs w:val="20"/>
              </w:rPr>
              <w:t>Application for Student Teaching /TaskStream</w:t>
            </w:r>
          </w:p>
        </w:tc>
        <w:tc>
          <w:tcPr>
            <w:tcW w:w="1350" w:type="dxa"/>
          </w:tcPr>
          <w:p w:rsidR="001134B4" w:rsidRPr="00EF25C4" w:rsidRDefault="001134B4" w:rsidP="001134B4">
            <w:pPr>
              <w:rPr>
                <w:sz w:val="20"/>
                <w:szCs w:val="20"/>
              </w:rPr>
            </w:pPr>
            <w:r w:rsidRPr="00EF25C4">
              <w:rPr>
                <w:sz w:val="20"/>
                <w:szCs w:val="20"/>
              </w:rPr>
              <w:t>SOTE Advisor</w:t>
            </w:r>
          </w:p>
        </w:tc>
        <w:tc>
          <w:tcPr>
            <w:tcW w:w="1350" w:type="dxa"/>
          </w:tcPr>
          <w:p w:rsidR="001134B4" w:rsidRPr="00EF25C4" w:rsidRDefault="001134B4" w:rsidP="001134B4">
            <w:pPr>
              <w:rPr>
                <w:sz w:val="20"/>
                <w:szCs w:val="20"/>
              </w:rPr>
            </w:pPr>
            <w:r w:rsidRPr="00EF25C4">
              <w:rPr>
                <w:sz w:val="20"/>
                <w:szCs w:val="20"/>
              </w:rPr>
              <w:t>Each semester</w:t>
            </w:r>
          </w:p>
        </w:tc>
        <w:tc>
          <w:tcPr>
            <w:tcW w:w="1890" w:type="dxa"/>
          </w:tcPr>
          <w:p w:rsidR="001134B4" w:rsidRPr="00EF25C4" w:rsidRDefault="001134B4" w:rsidP="001134B4">
            <w:pPr>
              <w:rPr>
                <w:sz w:val="20"/>
                <w:szCs w:val="20"/>
              </w:rPr>
            </w:pPr>
            <w:r w:rsidRPr="00EF25C4">
              <w:rPr>
                <w:sz w:val="20"/>
                <w:szCs w:val="20"/>
              </w:rPr>
              <w:t xml:space="preserve">SOTE Progress Report/Student Teaching Status </w:t>
            </w:r>
            <w:r>
              <w:rPr>
                <w:sz w:val="20"/>
                <w:szCs w:val="20"/>
              </w:rPr>
              <w:t>Form</w:t>
            </w:r>
          </w:p>
        </w:tc>
        <w:tc>
          <w:tcPr>
            <w:tcW w:w="2430" w:type="dxa"/>
          </w:tcPr>
          <w:p w:rsidR="001134B4" w:rsidRPr="00EF25C4" w:rsidRDefault="001134B4" w:rsidP="001134B4">
            <w:pPr>
              <w:rPr>
                <w:sz w:val="20"/>
                <w:szCs w:val="20"/>
              </w:rPr>
            </w:pPr>
            <w:r w:rsidRPr="00EF25C4">
              <w:rPr>
                <w:sz w:val="20"/>
                <w:szCs w:val="20"/>
              </w:rPr>
              <w:t>TaskStream / Assessment Rubrics</w:t>
            </w:r>
          </w:p>
        </w:tc>
        <w:tc>
          <w:tcPr>
            <w:tcW w:w="1350" w:type="dxa"/>
          </w:tcPr>
          <w:p w:rsidR="001134B4" w:rsidRPr="00EF25C4" w:rsidRDefault="001134B4" w:rsidP="001134B4">
            <w:pPr>
              <w:rPr>
                <w:sz w:val="20"/>
                <w:szCs w:val="20"/>
              </w:rPr>
            </w:pPr>
            <w:r w:rsidRPr="00EF25C4">
              <w:rPr>
                <w:sz w:val="20"/>
                <w:szCs w:val="20"/>
              </w:rPr>
              <w:t>COST Faculty</w:t>
            </w:r>
          </w:p>
        </w:tc>
        <w:tc>
          <w:tcPr>
            <w:tcW w:w="1260" w:type="dxa"/>
            <w:tcBorders>
              <w:right w:val="single" w:sz="4" w:space="0" w:color="auto"/>
            </w:tcBorders>
          </w:tcPr>
          <w:p w:rsidR="001134B4" w:rsidRPr="00EF25C4" w:rsidRDefault="001134B4" w:rsidP="001134B4">
            <w:pPr>
              <w:rPr>
                <w:sz w:val="20"/>
                <w:szCs w:val="20"/>
              </w:rPr>
            </w:pPr>
            <w:r w:rsidRPr="00EF25C4">
              <w:rPr>
                <w:sz w:val="20"/>
                <w:szCs w:val="20"/>
              </w:rPr>
              <w:t>Each semester</w:t>
            </w:r>
          </w:p>
        </w:tc>
      </w:tr>
    </w:tbl>
    <w:p w:rsidR="00570B08" w:rsidRPr="0001288E" w:rsidRDefault="00570B08" w:rsidP="0001288E">
      <w:pPr>
        <w:spacing w:line="240" w:lineRule="auto"/>
        <w:rPr>
          <w:rFonts w:ascii="Cambria" w:eastAsia="Cambria" w:hAnsi="Cambria" w:cs="Times New Roman"/>
          <w:sz w:val="24"/>
          <w:szCs w:val="24"/>
        </w:rPr>
      </w:pPr>
    </w:p>
    <w:p w:rsidR="001134B4" w:rsidRDefault="001134B4">
      <w:pPr>
        <w:rPr>
          <w:rFonts w:asciiTheme="majorHAnsi" w:eastAsiaTheme="majorEastAsia" w:hAnsiTheme="majorHAnsi" w:cstheme="majorBidi"/>
          <w:b/>
          <w:bCs/>
          <w:iCs/>
          <w:sz w:val="24"/>
          <w:szCs w:val="24"/>
        </w:rPr>
      </w:pPr>
    </w:p>
    <w:p w:rsidR="001134B4" w:rsidRDefault="001134B4">
      <w:pPr>
        <w:rPr>
          <w:rFonts w:asciiTheme="majorHAnsi" w:eastAsiaTheme="majorEastAsia" w:hAnsiTheme="majorHAnsi" w:cstheme="majorBidi"/>
          <w:b/>
          <w:bCs/>
          <w:iCs/>
          <w:sz w:val="24"/>
          <w:szCs w:val="24"/>
        </w:rPr>
      </w:pPr>
    </w:p>
    <w:p w:rsidR="001134B4" w:rsidRDefault="001134B4">
      <w:pPr>
        <w:rPr>
          <w:rFonts w:asciiTheme="majorHAnsi" w:eastAsiaTheme="majorEastAsia" w:hAnsiTheme="majorHAnsi" w:cstheme="majorBidi"/>
          <w:b/>
          <w:bCs/>
          <w:iCs/>
          <w:sz w:val="24"/>
          <w:szCs w:val="24"/>
        </w:rPr>
      </w:pPr>
      <w:r>
        <w:rPr>
          <w:rFonts w:asciiTheme="majorHAnsi" w:eastAsiaTheme="majorEastAsia" w:hAnsiTheme="majorHAnsi" w:cstheme="majorBidi"/>
          <w:b/>
          <w:bCs/>
          <w:iCs/>
          <w:sz w:val="24"/>
          <w:szCs w:val="24"/>
        </w:rPr>
        <w:br w:type="page"/>
      </w:r>
    </w:p>
    <w:p w:rsidR="0001288E" w:rsidRDefault="001134B4" w:rsidP="0001288E">
      <w:pPr>
        <w:spacing w:line="240" w:lineRule="auto"/>
        <w:jc w:val="center"/>
        <w:rPr>
          <w:rFonts w:asciiTheme="majorHAnsi" w:eastAsiaTheme="majorEastAsia" w:hAnsiTheme="majorHAnsi" w:cstheme="majorBidi"/>
          <w:b/>
          <w:bCs/>
          <w:iCs/>
          <w:sz w:val="24"/>
          <w:szCs w:val="24"/>
        </w:rPr>
      </w:pPr>
      <w:proofErr w:type="gramStart"/>
      <w:r w:rsidRPr="0001288E">
        <w:rPr>
          <w:rFonts w:asciiTheme="majorHAnsi" w:eastAsiaTheme="majorEastAsia" w:hAnsiTheme="majorHAnsi" w:cstheme="majorBidi"/>
          <w:b/>
          <w:bCs/>
          <w:iCs/>
          <w:sz w:val="24"/>
          <w:szCs w:val="24"/>
        </w:rPr>
        <w:lastRenderedPageBreak/>
        <w:t>Table 3.</w:t>
      </w:r>
      <w:proofErr w:type="gramEnd"/>
      <w:r w:rsidRPr="0001288E">
        <w:rPr>
          <w:rFonts w:asciiTheme="majorHAnsi" w:eastAsiaTheme="majorEastAsia" w:hAnsiTheme="majorHAnsi" w:cstheme="majorBidi"/>
          <w:b/>
          <w:bCs/>
          <w:iCs/>
          <w:sz w:val="24"/>
          <w:szCs w:val="24"/>
        </w:rPr>
        <w:t xml:space="preserve"> Transition Point 3 – Student Teaching Experience </w:t>
      </w:r>
    </w:p>
    <w:tbl>
      <w:tblPr>
        <w:tblStyle w:val="TableGrid"/>
        <w:tblpPr w:leftFromText="180" w:rightFromText="180" w:vertAnchor="page" w:horzAnchor="margin" w:tblpY="2412"/>
        <w:tblW w:w="13608" w:type="dxa"/>
        <w:tblLayout w:type="fixed"/>
        <w:tblLook w:val="04A0" w:firstRow="1" w:lastRow="0" w:firstColumn="1" w:lastColumn="0" w:noHBand="0" w:noVBand="1"/>
      </w:tblPr>
      <w:tblGrid>
        <w:gridCol w:w="2178"/>
        <w:gridCol w:w="1440"/>
        <w:gridCol w:w="1350"/>
        <w:gridCol w:w="1440"/>
        <w:gridCol w:w="1530"/>
        <w:gridCol w:w="2520"/>
        <w:gridCol w:w="1620"/>
        <w:gridCol w:w="1530"/>
      </w:tblGrid>
      <w:tr w:rsidR="001134B4" w:rsidRPr="001D1213" w:rsidTr="008372E6">
        <w:trPr>
          <w:trHeight w:val="493"/>
        </w:trPr>
        <w:tc>
          <w:tcPr>
            <w:tcW w:w="6408" w:type="dxa"/>
            <w:gridSpan w:val="4"/>
          </w:tcPr>
          <w:p w:rsidR="001134B4" w:rsidRPr="001D1213" w:rsidRDefault="001134B4" w:rsidP="008372E6">
            <w:pPr>
              <w:jc w:val="center"/>
              <w:rPr>
                <w:b/>
              </w:rPr>
            </w:pPr>
            <w:r w:rsidRPr="001D1213">
              <w:rPr>
                <w:b/>
              </w:rPr>
              <w:t>Collection</w:t>
            </w:r>
          </w:p>
        </w:tc>
        <w:tc>
          <w:tcPr>
            <w:tcW w:w="7200" w:type="dxa"/>
            <w:gridSpan w:val="4"/>
          </w:tcPr>
          <w:p w:rsidR="001134B4" w:rsidRPr="001D1213" w:rsidRDefault="001134B4" w:rsidP="008372E6">
            <w:pPr>
              <w:jc w:val="center"/>
              <w:rPr>
                <w:b/>
              </w:rPr>
            </w:pPr>
            <w:r w:rsidRPr="001D1213">
              <w:rPr>
                <w:b/>
              </w:rPr>
              <w:t>Aggregation</w:t>
            </w:r>
          </w:p>
        </w:tc>
      </w:tr>
      <w:tr w:rsidR="001134B4" w:rsidRPr="001D1213" w:rsidTr="008372E6">
        <w:trPr>
          <w:trHeight w:val="467"/>
        </w:trPr>
        <w:tc>
          <w:tcPr>
            <w:tcW w:w="2178" w:type="dxa"/>
          </w:tcPr>
          <w:p w:rsidR="001134B4" w:rsidRPr="001D1213" w:rsidRDefault="001134B4" w:rsidP="008372E6">
            <w:pPr>
              <w:rPr>
                <w:b/>
              </w:rPr>
            </w:pPr>
            <w:r w:rsidRPr="001D1213">
              <w:rPr>
                <w:b/>
              </w:rPr>
              <w:t>Data Source</w:t>
            </w:r>
          </w:p>
        </w:tc>
        <w:tc>
          <w:tcPr>
            <w:tcW w:w="1440" w:type="dxa"/>
          </w:tcPr>
          <w:p w:rsidR="001134B4" w:rsidRPr="001D1213" w:rsidRDefault="001134B4" w:rsidP="008372E6">
            <w:pPr>
              <w:rPr>
                <w:b/>
              </w:rPr>
            </w:pPr>
            <w:r w:rsidRPr="001D1213">
              <w:rPr>
                <w:b/>
              </w:rPr>
              <w:t>Assessment</w:t>
            </w:r>
          </w:p>
        </w:tc>
        <w:tc>
          <w:tcPr>
            <w:tcW w:w="1350" w:type="dxa"/>
          </w:tcPr>
          <w:p w:rsidR="001134B4" w:rsidRPr="001D1213" w:rsidRDefault="001134B4" w:rsidP="008372E6">
            <w:pPr>
              <w:rPr>
                <w:b/>
              </w:rPr>
            </w:pPr>
            <w:r w:rsidRPr="001D1213">
              <w:rPr>
                <w:b/>
              </w:rPr>
              <w:t>Who</w:t>
            </w:r>
          </w:p>
        </w:tc>
        <w:tc>
          <w:tcPr>
            <w:tcW w:w="1440" w:type="dxa"/>
          </w:tcPr>
          <w:p w:rsidR="001134B4" w:rsidRPr="001D1213" w:rsidRDefault="001134B4" w:rsidP="008372E6">
            <w:pPr>
              <w:rPr>
                <w:b/>
              </w:rPr>
            </w:pPr>
            <w:r w:rsidRPr="001D1213">
              <w:rPr>
                <w:b/>
              </w:rPr>
              <w:t>When</w:t>
            </w:r>
          </w:p>
        </w:tc>
        <w:tc>
          <w:tcPr>
            <w:tcW w:w="1530" w:type="dxa"/>
          </w:tcPr>
          <w:p w:rsidR="001134B4" w:rsidRPr="001D1213" w:rsidRDefault="001134B4" w:rsidP="008372E6">
            <w:pPr>
              <w:rPr>
                <w:b/>
              </w:rPr>
            </w:pPr>
            <w:r w:rsidRPr="001D1213">
              <w:rPr>
                <w:b/>
              </w:rPr>
              <w:t>What</w:t>
            </w:r>
          </w:p>
        </w:tc>
        <w:tc>
          <w:tcPr>
            <w:tcW w:w="2520" w:type="dxa"/>
          </w:tcPr>
          <w:p w:rsidR="001134B4" w:rsidRPr="001D1213" w:rsidRDefault="001134B4" w:rsidP="008372E6">
            <w:pPr>
              <w:rPr>
                <w:b/>
              </w:rPr>
            </w:pPr>
            <w:r w:rsidRPr="001D1213">
              <w:rPr>
                <w:b/>
              </w:rPr>
              <w:t>Assessment Instrument</w:t>
            </w:r>
          </w:p>
        </w:tc>
        <w:tc>
          <w:tcPr>
            <w:tcW w:w="1620" w:type="dxa"/>
          </w:tcPr>
          <w:p w:rsidR="001134B4" w:rsidRPr="001D1213" w:rsidRDefault="001134B4" w:rsidP="008372E6">
            <w:pPr>
              <w:rPr>
                <w:b/>
              </w:rPr>
            </w:pPr>
            <w:r w:rsidRPr="001D1213">
              <w:rPr>
                <w:b/>
              </w:rPr>
              <w:t>Who</w:t>
            </w:r>
          </w:p>
        </w:tc>
        <w:tc>
          <w:tcPr>
            <w:tcW w:w="1530" w:type="dxa"/>
            <w:tcBorders>
              <w:right w:val="single" w:sz="4" w:space="0" w:color="auto"/>
            </w:tcBorders>
          </w:tcPr>
          <w:p w:rsidR="001134B4" w:rsidRPr="001D1213" w:rsidRDefault="001134B4" w:rsidP="008372E6">
            <w:r w:rsidRPr="001D1213">
              <w:rPr>
                <w:b/>
              </w:rPr>
              <w:t>When</w:t>
            </w:r>
          </w:p>
        </w:tc>
      </w:tr>
      <w:tr w:rsidR="001134B4" w:rsidRPr="001D1213" w:rsidTr="008372E6">
        <w:trPr>
          <w:trHeight w:val="700"/>
        </w:trPr>
        <w:tc>
          <w:tcPr>
            <w:tcW w:w="2178" w:type="dxa"/>
          </w:tcPr>
          <w:p w:rsidR="001134B4" w:rsidRPr="001D1213" w:rsidRDefault="001134B4" w:rsidP="008372E6">
            <w:pPr>
              <w:rPr>
                <w:sz w:val="20"/>
                <w:szCs w:val="20"/>
              </w:rPr>
            </w:pPr>
            <w:r w:rsidRPr="001D1213">
              <w:rPr>
                <w:sz w:val="20"/>
                <w:szCs w:val="20"/>
              </w:rPr>
              <w:t>Met all requirements of Transition Point 2</w:t>
            </w:r>
          </w:p>
        </w:tc>
        <w:tc>
          <w:tcPr>
            <w:tcW w:w="1440" w:type="dxa"/>
          </w:tcPr>
          <w:p w:rsidR="001134B4" w:rsidRPr="001D1213" w:rsidRDefault="001134B4" w:rsidP="008372E6">
            <w:pPr>
              <w:rPr>
                <w:b/>
                <w:sz w:val="20"/>
                <w:szCs w:val="20"/>
              </w:rPr>
            </w:pPr>
            <w:r w:rsidRPr="001D1213">
              <w:rPr>
                <w:sz w:val="20"/>
                <w:szCs w:val="20"/>
              </w:rPr>
              <w:t>Exit Survey</w:t>
            </w:r>
            <w:r>
              <w:rPr>
                <w:sz w:val="20"/>
                <w:szCs w:val="20"/>
              </w:rPr>
              <w:t>/</w:t>
            </w:r>
            <w:r w:rsidRPr="001D1213">
              <w:rPr>
                <w:sz w:val="20"/>
                <w:szCs w:val="20"/>
              </w:rPr>
              <w:t xml:space="preserve"> TaskStream</w:t>
            </w:r>
          </w:p>
        </w:tc>
        <w:tc>
          <w:tcPr>
            <w:tcW w:w="1350" w:type="dxa"/>
          </w:tcPr>
          <w:p w:rsidR="001134B4" w:rsidRPr="001D1213" w:rsidRDefault="001134B4" w:rsidP="008372E6">
            <w:pPr>
              <w:rPr>
                <w:b/>
                <w:sz w:val="20"/>
                <w:szCs w:val="20"/>
              </w:rPr>
            </w:pPr>
            <w:r w:rsidRPr="001D1213">
              <w:rPr>
                <w:sz w:val="20"/>
                <w:szCs w:val="20"/>
              </w:rPr>
              <w:t>SOTE Field Experience Coordinator</w:t>
            </w:r>
          </w:p>
        </w:tc>
        <w:tc>
          <w:tcPr>
            <w:tcW w:w="1440" w:type="dxa"/>
          </w:tcPr>
          <w:p w:rsidR="001134B4" w:rsidRPr="001D1213" w:rsidRDefault="001134B4" w:rsidP="008372E6">
            <w:pPr>
              <w:rPr>
                <w:b/>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Graduation Certification Report</w:t>
            </w:r>
          </w:p>
        </w:tc>
        <w:tc>
          <w:tcPr>
            <w:tcW w:w="2520" w:type="dxa"/>
          </w:tcPr>
          <w:p w:rsidR="001134B4" w:rsidRPr="001D1213" w:rsidRDefault="001134B4" w:rsidP="008372E6">
            <w:pPr>
              <w:rPr>
                <w:sz w:val="20"/>
                <w:szCs w:val="20"/>
              </w:rPr>
            </w:pPr>
            <w:r w:rsidRPr="001D1213">
              <w:rPr>
                <w:sz w:val="20"/>
                <w:szCs w:val="20"/>
              </w:rPr>
              <w:t>TaskStream/Analysis in accordance with state &amp; national standards/program admission policies</w:t>
            </w:r>
          </w:p>
        </w:tc>
        <w:tc>
          <w:tcPr>
            <w:tcW w:w="1620" w:type="dxa"/>
          </w:tcPr>
          <w:p w:rsidR="001134B4" w:rsidRPr="001D1213" w:rsidRDefault="001134B4" w:rsidP="008372E6">
            <w:pPr>
              <w:rPr>
                <w:sz w:val="20"/>
                <w:szCs w:val="20"/>
              </w:rPr>
            </w:pPr>
            <w:r w:rsidRPr="001D1213">
              <w:rPr>
                <w:sz w:val="20"/>
                <w:szCs w:val="20"/>
              </w:rPr>
              <w:t>SOTE Advisor</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r w:rsidR="001134B4" w:rsidRPr="001D1213" w:rsidTr="008372E6">
        <w:trPr>
          <w:trHeight w:val="493"/>
        </w:trPr>
        <w:tc>
          <w:tcPr>
            <w:tcW w:w="2178" w:type="dxa"/>
          </w:tcPr>
          <w:p w:rsidR="001134B4" w:rsidRPr="001D1213" w:rsidRDefault="001134B4" w:rsidP="008372E6">
            <w:pPr>
              <w:rPr>
                <w:sz w:val="20"/>
                <w:szCs w:val="20"/>
              </w:rPr>
            </w:pPr>
            <w:r w:rsidRPr="001D1213">
              <w:rPr>
                <w:sz w:val="20"/>
                <w:szCs w:val="20"/>
              </w:rPr>
              <w:t xml:space="preserve">Cumulative GPA of </w:t>
            </w:r>
            <w:r>
              <w:rPr>
                <w:sz w:val="20"/>
                <w:szCs w:val="20"/>
              </w:rPr>
              <w:t>2.50</w:t>
            </w:r>
            <w:r w:rsidRPr="001D1213">
              <w:rPr>
                <w:sz w:val="20"/>
                <w:szCs w:val="20"/>
              </w:rPr>
              <w:t xml:space="preserve"> on all general course work, professional education and methodology courses</w:t>
            </w:r>
          </w:p>
        </w:tc>
        <w:tc>
          <w:tcPr>
            <w:tcW w:w="1440" w:type="dxa"/>
          </w:tcPr>
          <w:p w:rsidR="001134B4" w:rsidRPr="001D1213" w:rsidRDefault="001134B4" w:rsidP="008372E6">
            <w:pPr>
              <w:rPr>
                <w:sz w:val="20"/>
                <w:szCs w:val="20"/>
              </w:rPr>
            </w:pPr>
            <w:r w:rsidRPr="001D1213">
              <w:rPr>
                <w:sz w:val="20"/>
                <w:szCs w:val="20"/>
              </w:rPr>
              <w:t>Transcript</w:t>
            </w:r>
          </w:p>
        </w:tc>
        <w:tc>
          <w:tcPr>
            <w:tcW w:w="1350" w:type="dxa"/>
          </w:tcPr>
          <w:p w:rsidR="001134B4" w:rsidRPr="001D1213" w:rsidRDefault="001134B4" w:rsidP="008372E6">
            <w:pPr>
              <w:rPr>
                <w:sz w:val="20"/>
                <w:szCs w:val="20"/>
              </w:rPr>
            </w:pPr>
            <w:r w:rsidRPr="001D1213">
              <w:rPr>
                <w:sz w:val="20"/>
                <w:szCs w:val="20"/>
              </w:rPr>
              <w:t>SOTE Field Experience Coordinator</w:t>
            </w:r>
          </w:p>
        </w:tc>
        <w:tc>
          <w:tcPr>
            <w:tcW w:w="1440" w:type="dxa"/>
          </w:tcPr>
          <w:p w:rsidR="001134B4" w:rsidRPr="001D1213" w:rsidRDefault="001134B4" w:rsidP="008372E6">
            <w:pPr>
              <w:rPr>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Graduation Certification Report</w:t>
            </w:r>
          </w:p>
        </w:tc>
        <w:tc>
          <w:tcPr>
            <w:tcW w:w="2520" w:type="dxa"/>
          </w:tcPr>
          <w:p w:rsidR="001134B4" w:rsidRPr="001D1213" w:rsidRDefault="001134B4" w:rsidP="008372E6">
            <w:pPr>
              <w:rPr>
                <w:sz w:val="20"/>
                <w:szCs w:val="20"/>
              </w:rPr>
            </w:pPr>
            <w:r w:rsidRPr="001D1213">
              <w:rPr>
                <w:sz w:val="20"/>
                <w:szCs w:val="20"/>
              </w:rPr>
              <w:t>TaskStream /GPA Analysis according program to policies</w:t>
            </w:r>
          </w:p>
        </w:tc>
        <w:tc>
          <w:tcPr>
            <w:tcW w:w="1620" w:type="dxa"/>
          </w:tcPr>
          <w:p w:rsidR="001134B4" w:rsidRPr="001D1213" w:rsidRDefault="001134B4" w:rsidP="008372E6">
            <w:pPr>
              <w:rPr>
                <w:sz w:val="20"/>
                <w:szCs w:val="20"/>
              </w:rPr>
            </w:pPr>
            <w:r w:rsidRPr="001D1213">
              <w:rPr>
                <w:sz w:val="20"/>
                <w:szCs w:val="20"/>
              </w:rPr>
              <w:t>SOTE Faculty</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r w:rsidR="001134B4" w:rsidRPr="001D1213" w:rsidTr="008372E6">
        <w:trPr>
          <w:trHeight w:val="885"/>
        </w:trPr>
        <w:tc>
          <w:tcPr>
            <w:tcW w:w="2178" w:type="dxa"/>
          </w:tcPr>
          <w:p w:rsidR="001134B4" w:rsidRPr="001D1213" w:rsidRDefault="001134B4" w:rsidP="008372E6">
            <w:pPr>
              <w:rPr>
                <w:sz w:val="20"/>
                <w:szCs w:val="20"/>
              </w:rPr>
            </w:pPr>
            <w:r w:rsidRPr="001D1213">
              <w:rPr>
                <w:sz w:val="20"/>
                <w:szCs w:val="20"/>
              </w:rPr>
              <w:t>E - Portfolio Rubric score of acceptable or above</w:t>
            </w:r>
          </w:p>
        </w:tc>
        <w:tc>
          <w:tcPr>
            <w:tcW w:w="1440" w:type="dxa"/>
          </w:tcPr>
          <w:p w:rsidR="001134B4" w:rsidRDefault="001134B4" w:rsidP="008372E6">
            <w:pPr>
              <w:rPr>
                <w:sz w:val="20"/>
                <w:szCs w:val="20"/>
              </w:rPr>
            </w:pPr>
            <w:r w:rsidRPr="001D1213">
              <w:rPr>
                <w:sz w:val="20"/>
                <w:szCs w:val="20"/>
              </w:rPr>
              <w:t>E-portfolio evaluation/</w:t>
            </w:r>
          </w:p>
          <w:p w:rsidR="001134B4" w:rsidRPr="001D1213" w:rsidRDefault="001134B4" w:rsidP="008372E6">
            <w:pPr>
              <w:rPr>
                <w:sz w:val="20"/>
                <w:szCs w:val="20"/>
              </w:rPr>
            </w:pPr>
            <w:r w:rsidRPr="001D1213">
              <w:rPr>
                <w:sz w:val="20"/>
                <w:szCs w:val="20"/>
              </w:rPr>
              <w:t>TaskStream</w:t>
            </w:r>
          </w:p>
        </w:tc>
        <w:tc>
          <w:tcPr>
            <w:tcW w:w="1350" w:type="dxa"/>
          </w:tcPr>
          <w:p w:rsidR="001134B4" w:rsidRPr="001D1213" w:rsidRDefault="001134B4" w:rsidP="008372E6">
            <w:pPr>
              <w:rPr>
                <w:sz w:val="20"/>
                <w:szCs w:val="20"/>
              </w:rPr>
            </w:pPr>
            <w:r w:rsidRPr="001D1213">
              <w:rPr>
                <w:sz w:val="20"/>
                <w:szCs w:val="20"/>
              </w:rPr>
              <w:t>SOTE Faculty</w:t>
            </w:r>
          </w:p>
        </w:tc>
        <w:tc>
          <w:tcPr>
            <w:tcW w:w="1440" w:type="dxa"/>
          </w:tcPr>
          <w:p w:rsidR="001134B4" w:rsidRPr="001D1213" w:rsidRDefault="001134B4" w:rsidP="008372E6">
            <w:pPr>
              <w:rPr>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Student Teaching Evaluation Report</w:t>
            </w:r>
          </w:p>
        </w:tc>
        <w:tc>
          <w:tcPr>
            <w:tcW w:w="2520" w:type="dxa"/>
          </w:tcPr>
          <w:p w:rsidR="001134B4" w:rsidRPr="001D1213" w:rsidRDefault="001134B4" w:rsidP="008372E6">
            <w:pPr>
              <w:rPr>
                <w:sz w:val="20"/>
                <w:szCs w:val="20"/>
              </w:rPr>
            </w:pPr>
            <w:r w:rsidRPr="001D1213">
              <w:rPr>
                <w:sz w:val="20"/>
                <w:szCs w:val="20"/>
              </w:rPr>
              <w:t>TaskStream / Assessment Rubrics</w:t>
            </w:r>
          </w:p>
        </w:tc>
        <w:tc>
          <w:tcPr>
            <w:tcW w:w="1620" w:type="dxa"/>
          </w:tcPr>
          <w:p w:rsidR="001134B4" w:rsidRPr="001D1213" w:rsidRDefault="001134B4" w:rsidP="008372E6">
            <w:pPr>
              <w:rPr>
                <w:sz w:val="20"/>
                <w:szCs w:val="20"/>
              </w:rPr>
            </w:pPr>
            <w:r w:rsidRPr="001D1213">
              <w:rPr>
                <w:sz w:val="20"/>
                <w:szCs w:val="20"/>
              </w:rPr>
              <w:t>SOTE Faculty</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r w:rsidR="001134B4" w:rsidRPr="001D1213" w:rsidTr="008372E6">
        <w:trPr>
          <w:trHeight w:val="903"/>
        </w:trPr>
        <w:tc>
          <w:tcPr>
            <w:tcW w:w="2178" w:type="dxa"/>
          </w:tcPr>
          <w:p w:rsidR="001134B4" w:rsidRPr="001D1213" w:rsidRDefault="001134B4" w:rsidP="008372E6">
            <w:pPr>
              <w:rPr>
                <w:sz w:val="20"/>
                <w:szCs w:val="20"/>
              </w:rPr>
            </w:pPr>
            <w:r w:rsidRPr="001D1213">
              <w:rPr>
                <w:sz w:val="20"/>
                <w:szCs w:val="20"/>
              </w:rPr>
              <w:t>Disposition Rubric Score of acceptable or better</w:t>
            </w:r>
          </w:p>
        </w:tc>
        <w:tc>
          <w:tcPr>
            <w:tcW w:w="1440" w:type="dxa"/>
          </w:tcPr>
          <w:p w:rsidR="001134B4" w:rsidRDefault="001134B4" w:rsidP="008372E6">
            <w:pPr>
              <w:rPr>
                <w:sz w:val="20"/>
                <w:szCs w:val="20"/>
              </w:rPr>
            </w:pPr>
            <w:r w:rsidRPr="001D1213">
              <w:rPr>
                <w:sz w:val="20"/>
                <w:szCs w:val="20"/>
              </w:rPr>
              <w:t>Disposition evaluation/</w:t>
            </w:r>
          </w:p>
          <w:p w:rsidR="001134B4" w:rsidRPr="001D1213" w:rsidRDefault="001134B4" w:rsidP="008372E6">
            <w:pPr>
              <w:rPr>
                <w:sz w:val="20"/>
                <w:szCs w:val="20"/>
              </w:rPr>
            </w:pPr>
            <w:r w:rsidRPr="001D1213">
              <w:rPr>
                <w:sz w:val="20"/>
                <w:szCs w:val="20"/>
              </w:rPr>
              <w:t>TaskStream</w:t>
            </w:r>
          </w:p>
        </w:tc>
        <w:tc>
          <w:tcPr>
            <w:tcW w:w="1350" w:type="dxa"/>
          </w:tcPr>
          <w:p w:rsidR="001134B4" w:rsidRPr="001D1213" w:rsidRDefault="001134B4" w:rsidP="008372E6">
            <w:pPr>
              <w:rPr>
                <w:sz w:val="20"/>
                <w:szCs w:val="20"/>
              </w:rPr>
            </w:pPr>
            <w:r w:rsidRPr="001D1213">
              <w:rPr>
                <w:sz w:val="20"/>
                <w:szCs w:val="20"/>
              </w:rPr>
              <w:t>Collaborating Teachers/SOTE Faculty</w:t>
            </w:r>
          </w:p>
        </w:tc>
        <w:tc>
          <w:tcPr>
            <w:tcW w:w="1440" w:type="dxa"/>
          </w:tcPr>
          <w:p w:rsidR="001134B4" w:rsidRPr="001D1213" w:rsidRDefault="001134B4" w:rsidP="008372E6">
            <w:pPr>
              <w:rPr>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Student Teaching Evaluation Report</w:t>
            </w:r>
          </w:p>
        </w:tc>
        <w:tc>
          <w:tcPr>
            <w:tcW w:w="2520" w:type="dxa"/>
          </w:tcPr>
          <w:p w:rsidR="001134B4" w:rsidRPr="001D1213" w:rsidRDefault="001134B4" w:rsidP="008372E6">
            <w:pPr>
              <w:rPr>
                <w:sz w:val="20"/>
                <w:szCs w:val="20"/>
              </w:rPr>
            </w:pPr>
            <w:r w:rsidRPr="001D1213">
              <w:rPr>
                <w:sz w:val="20"/>
                <w:szCs w:val="20"/>
              </w:rPr>
              <w:t>TaskStream / Analysis according program to policies</w:t>
            </w:r>
          </w:p>
        </w:tc>
        <w:tc>
          <w:tcPr>
            <w:tcW w:w="1620" w:type="dxa"/>
          </w:tcPr>
          <w:p w:rsidR="001134B4" w:rsidRPr="001D1213" w:rsidRDefault="001134B4" w:rsidP="008372E6">
            <w:pPr>
              <w:rPr>
                <w:sz w:val="20"/>
                <w:szCs w:val="20"/>
              </w:rPr>
            </w:pPr>
            <w:r w:rsidRPr="001D1213">
              <w:rPr>
                <w:sz w:val="20"/>
                <w:szCs w:val="20"/>
              </w:rPr>
              <w:t>FE Coordinator</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r w:rsidR="001134B4" w:rsidRPr="001D1213" w:rsidTr="008372E6">
        <w:trPr>
          <w:trHeight w:val="876"/>
        </w:trPr>
        <w:tc>
          <w:tcPr>
            <w:tcW w:w="2178" w:type="dxa"/>
          </w:tcPr>
          <w:p w:rsidR="001134B4" w:rsidRPr="001D1213" w:rsidRDefault="001134B4" w:rsidP="008372E6">
            <w:pPr>
              <w:rPr>
                <w:sz w:val="20"/>
                <w:szCs w:val="20"/>
              </w:rPr>
            </w:pPr>
            <w:r w:rsidRPr="001D1213">
              <w:rPr>
                <w:sz w:val="20"/>
                <w:szCs w:val="20"/>
              </w:rPr>
              <w:t>Student teaching rubric score of acceptable or better</w:t>
            </w:r>
          </w:p>
        </w:tc>
        <w:tc>
          <w:tcPr>
            <w:tcW w:w="1440" w:type="dxa"/>
          </w:tcPr>
          <w:p w:rsidR="001134B4" w:rsidRPr="001D1213" w:rsidRDefault="001134B4" w:rsidP="008372E6">
            <w:pPr>
              <w:rPr>
                <w:sz w:val="20"/>
                <w:szCs w:val="20"/>
              </w:rPr>
            </w:pPr>
            <w:r w:rsidRPr="001D1213">
              <w:rPr>
                <w:sz w:val="20"/>
                <w:szCs w:val="20"/>
              </w:rPr>
              <w:t>Student Teaching evaluation/Task</w:t>
            </w:r>
            <w:r>
              <w:rPr>
                <w:sz w:val="20"/>
                <w:szCs w:val="20"/>
              </w:rPr>
              <w:t>-</w:t>
            </w:r>
            <w:r w:rsidRPr="001D1213">
              <w:rPr>
                <w:sz w:val="20"/>
                <w:szCs w:val="20"/>
              </w:rPr>
              <w:t>Stream</w:t>
            </w:r>
          </w:p>
        </w:tc>
        <w:tc>
          <w:tcPr>
            <w:tcW w:w="1350" w:type="dxa"/>
          </w:tcPr>
          <w:p w:rsidR="001134B4" w:rsidRPr="001D1213" w:rsidRDefault="001134B4" w:rsidP="008372E6">
            <w:pPr>
              <w:rPr>
                <w:sz w:val="20"/>
                <w:szCs w:val="20"/>
              </w:rPr>
            </w:pPr>
            <w:r w:rsidRPr="001D1213">
              <w:rPr>
                <w:sz w:val="20"/>
                <w:szCs w:val="20"/>
              </w:rPr>
              <w:t>Collaborating Teachers/FE Coordinator</w:t>
            </w:r>
          </w:p>
        </w:tc>
        <w:tc>
          <w:tcPr>
            <w:tcW w:w="1440" w:type="dxa"/>
          </w:tcPr>
          <w:p w:rsidR="001134B4" w:rsidRPr="001D1213" w:rsidRDefault="001134B4" w:rsidP="008372E6">
            <w:pPr>
              <w:rPr>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Student Teaching Evaluation Report</w:t>
            </w:r>
          </w:p>
        </w:tc>
        <w:tc>
          <w:tcPr>
            <w:tcW w:w="2520" w:type="dxa"/>
          </w:tcPr>
          <w:p w:rsidR="001134B4" w:rsidRPr="001D1213" w:rsidRDefault="001134B4" w:rsidP="008372E6">
            <w:pPr>
              <w:rPr>
                <w:sz w:val="20"/>
                <w:szCs w:val="20"/>
              </w:rPr>
            </w:pPr>
            <w:r w:rsidRPr="001D1213">
              <w:rPr>
                <w:sz w:val="20"/>
                <w:szCs w:val="20"/>
              </w:rPr>
              <w:t>TaskStream / Assessment Rubrics</w:t>
            </w:r>
          </w:p>
        </w:tc>
        <w:tc>
          <w:tcPr>
            <w:tcW w:w="1620" w:type="dxa"/>
          </w:tcPr>
          <w:p w:rsidR="001134B4" w:rsidRPr="001D1213" w:rsidRDefault="001134B4" w:rsidP="008372E6">
            <w:pPr>
              <w:rPr>
                <w:sz w:val="20"/>
                <w:szCs w:val="20"/>
              </w:rPr>
            </w:pPr>
            <w:r w:rsidRPr="001D1213">
              <w:rPr>
                <w:sz w:val="20"/>
                <w:szCs w:val="20"/>
              </w:rPr>
              <w:t>FE Coordinator</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r w:rsidR="001134B4" w:rsidRPr="001D1213" w:rsidTr="008372E6">
        <w:trPr>
          <w:trHeight w:val="683"/>
        </w:trPr>
        <w:tc>
          <w:tcPr>
            <w:tcW w:w="2178" w:type="dxa"/>
          </w:tcPr>
          <w:p w:rsidR="001134B4" w:rsidRPr="001D1213" w:rsidRDefault="001134B4" w:rsidP="008372E6">
            <w:pPr>
              <w:rPr>
                <w:sz w:val="20"/>
                <w:szCs w:val="20"/>
              </w:rPr>
            </w:pPr>
            <w:r w:rsidRPr="001D1213">
              <w:rPr>
                <w:sz w:val="20"/>
                <w:szCs w:val="20"/>
              </w:rPr>
              <w:t>Exit exam rubric score of acceptable or better</w:t>
            </w:r>
          </w:p>
        </w:tc>
        <w:tc>
          <w:tcPr>
            <w:tcW w:w="1440" w:type="dxa"/>
          </w:tcPr>
          <w:p w:rsidR="001134B4" w:rsidRDefault="001134B4" w:rsidP="008372E6">
            <w:pPr>
              <w:rPr>
                <w:sz w:val="20"/>
                <w:szCs w:val="20"/>
              </w:rPr>
            </w:pPr>
            <w:r w:rsidRPr="001D1213">
              <w:rPr>
                <w:sz w:val="20"/>
                <w:szCs w:val="20"/>
              </w:rPr>
              <w:t>Exit exam form/</w:t>
            </w:r>
          </w:p>
          <w:p w:rsidR="001134B4" w:rsidRPr="001D1213" w:rsidRDefault="001134B4" w:rsidP="008372E6">
            <w:pPr>
              <w:rPr>
                <w:sz w:val="20"/>
                <w:szCs w:val="20"/>
              </w:rPr>
            </w:pPr>
            <w:r w:rsidRPr="001D1213">
              <w:rPr>
                <w:sz w:val="20"/>
                <w:szCs w:val="20"/>
              </w:rPr>
              <w:t>TaskStream</w:t>
            </w:r>
          </w:p>
        </w:tc>
        <w:tc>
          <w:tcPr>
            <w:tcW w:w="1350" w:type="dxa"/>
          </w:tcPr>
          <w:p w:rsidR="001134B4" w:rsidRPr="001D1213" w:rsidRDefault="001134B4" w:rsidP="008372E6">
            <w:pPr>
              <w:rPr>
                <w:sz w:val="20"/>
                <w:szCs w:val="20"/>
              </w:rPr>
            </w:pPr>
            <w:r w:rsidRPr="001D1213">
              <w:rPr>
                <w:sz w:val="20"/>
                <w:szCs w:val="20"/>
              </w:rPr>
              <w:t>SOTE Field Experience Coordinator</w:t>
            </w:r>
          </w:p>
        </w:tc>
        <w:tc>
          <w:tcPr>
            <w:tcW w:w="1440" w:type="dxa"/>
          </w:tcPr>
          <w:p w:rsidR="001134B4" w:rsidRPr="001D1213" w:rsidRDefault="001134B4" w:rsidP="008372E6">
            <w:pPr>
              <w:rPr>
                <w:sz w:val="20"/>
                <w:szCs w:val="20"/>
              </w:rPr>
            </w:pPr>
            <w:r w:rsidRPr="001D1213">
              <w:rPr>
                <w:sz w:val="20"/>
                <w:szCs w:val="20"/>
              </w:rPr>
              <w:t>Each semester</w:t>
            </w:r>
          </w:p>
        </w:tc>
        <w:tc>
          <w:tcPr>
            <w:tcW w:w="1530" w:type="dxa"/>
          </w:tcPr>
          <w:p w:rsidR="001134B4" w:rsidRPr="001D1213" w:rsidRDefault="001134B4" w:rsidP="008372E6">
            <w:pPr>
              <w:rPr>
                <w:sz w:val="20"/>
                <w:szCs w:val="20"/>
              </w:rPr>
            </w:pPr>
            <w:r w:rsidRPr="001D1213">
              <w:rPr>
                <w:sz w:val="20"/>
                <w:szCs w:val="20"/>
              </w:rPr>
              <w:t>Exit Exam Report</w:t>
            </w:r>
          </w:p>
        </w:tc>
        <w:tc>
          <w:tcPr>
            <w:tcW w:w="2520" w:type="dxa"/>
          </w:tcPr>
          <w:p w:rsidR="001134B4" w:rsidRPr="001D1213" w:rsidRDefault="001134B4" w:rsidP="008372E6">
            <w:pPr>
              <w:rPr>
                <w:sz w:val="20"/>
                <w:szCs w:val="20"/>
              </w:rPr>
            </w:pPr>
            <w:r w:rsidRPr="001D1213">
              <w:rPr>
                <w:sz w:val="20"/>
                <w:szCs w:val="20"/>
              </w:rPr>
              <w:t>TaskStream /Assessment Rubrics</w:t>
            </w:r>
          </w:p>
        </w:tc>
        <w:tc>
          <w:tcPr>
            <w:tcW w:w="1620" w:type="dxa"/>
          </w:tcPr>
          <w:p w:rsidR="001134B4" w:rsidRPr="001D1213" w:rsidRDefault="001134B4" w:rsidP="008372E6">
            <w:pPr>
              <w:rPr>
                <w:sz w:val="20"/>
                <w:szCs w:val="20"/>
              </w:rPr>
            </w:pPr>
            <w:r w:rsidRPr="001D1213">
              <w:rPr>
                <w:sz w:val="20"/>
                <w:szCs w:val="20"/>
              </w:rPr>
              <w:t>FE Coordinator</w:t>
            </w:r>
          </w:p>
        </w:tc>
        <w:tc>
          <w:tcPr>
            <w:tcW w:w="1530" w:type="dxa"/>
            <w:tcBorders>
              <w:right w:val="single" w:sz="4" w:space="0" w:color="auto"/>
            </w:tcBorders>
          </w:tcPr>
          <w:p w:rsidR="001134B4" w:rsidRPr="001D1213" w:rsidRDefault="001134B4" w:rsidP="008372E6">
            <w:pPr>
              <w:rPr>
                <w:sz w:val="20"/>
                <w:szCs w:val="20"/>
              </w:rPr>
            </w:pPr>
            <w:r w:rsidRPr="001D1213">
              <w:rPr>
                <w:sz w:val="20"/>
                <w:szCs w:val="20"/>
              </w:rPr>
              <w:t>Each semester</w:t>
            </w:r>
          </w:p>
        </w:tc>
      </w:tr>
    </w:tbl>
    <w:p w:rsidR="001134B4" w:rsidRPr="0001288E" w:rsidRDefault="001134B4" w:rsidP="0001288E">
      <w:pPr>
        <w:spacing w:line="240" w:lineRule="auto"/>
        <w:jc w:val="center"/>
        <w:rPr>
          <w:rFonts w:asciiTheme="majorHAnsi" w:eastAsiaTheme="majorEastAsia" w:hAnsiTheme="majorHAnsi" w:cstheme="majorBidi"/>
          <w:b/>
          <w:bCs/>
          <w:iCs/>
          <w:sz w:val="24"/>
          <w:szCs w:val="24"/>
        </w:rPr>
      </w:pPr>
    </w:p>
    <w:p w:rsidR="001134B4" w:rsidRDefault="001134B4">
      <w:pPr>
        <w:rPr>
          <w:rFonts w:ascii="Times New Roman" w:eastAsiaTheme="majorEastAsia" w:hAnsi="Times New Roman" w:cs="Times New Roman"/>
          <w:sz w:val="28"/>
          <w:szCs w:val="28"/>
        </w:rPr>
      </w:pPr>
      <w:r>
        <w:rPr>
          <w:rFonts w:ascii="Times New Roman" w:eastAsiaTheme="majorEastAsia" w:hAnsi="Times New Roman" w:cs="Times New Roman"/>
          <w:sz w:val="28"/>
          <w:szCs w:val="28"/>
        </w:rPr>
        <w:br w:type="page"/>
      </w:r>
    </w:p>
    <w:p w:rsidR="0001288E" w:rsidRDefault="001134B4" w:rsidP="001134B4">
      <w:pPr>
        <w:spacing w:after="0" w:line="240" w:lineRule="auto"/>
        <w:jc w:val="center"/>
        <w:rPr>
          <w:rFonts w:asciiTheme="majorHAnsi" w:eastAsiaTheme="majorEastAsia" w:hAnsiTheme="majorHAnsi" w:cstheme="majorBidi"/>
          <w:b/>
          <w:bCs/>
          <w:iCs/>
          <w:sz w:val="24"/>
          <w:szCs w:val="24"/>
        </w:rPr>
      </w:pPr>
      <w:proofErr w:type="gramStart"/>
      <w:r w:rsidRPr="0001288E">
        <w:rPr>
          <w:rFonts w:asciiTheme="majorHAnsi" w:eastAsiaTheme="majorEastAsia" w:hAnsiTheme="majorHAnsi" w:cstheme="majorBidi"/>
          <w:b/>
          <w:bCs/>
          <w:iCs/>
          <w:sz w:val="24"/>
          <w:szCs w:val="24"/>
        </w:rPr>
        <w:lastRenderedPageBreak/>
        <w:t>Table 4.</w:t>
      </w:r>
      <w:proofErr w:type="gramEnd"/>
      <w:r w:rsidRPr="0001288E">
        <w:rPr>
          <w:rFonts w:asciiTheme="majorHAnsi" w:eastAsiaTheme="majorEastAsia" w:hAnsiTheme="majorHAnsi" w:cstheme="majorBidi"/>
          <w:b/>
          <w:bCs/>
          <w:iCs/>
          <w:sz w:val="24"/>
          <w:szCs w:val="24"/>
        </w:rPr>
        <w:t xml:space="preserve"> Transition Point 4 – Induction</w:t>
      </w:r>
    </w:p>
    <w:p w:rsidR="001134B4" w:rsidRDefault="001134B4" w:rsidP="0001288E">
      <w:pPr>
        <w:spacing w:after="0" w:line="240" w:lineRule="auto"/>
        <w:jc w:val="both"/>
        <w:rPr>
          <w:rFonts w:ascii="Times New Roman" w:eastAsiaTheme="majorEastAsia" w:hAnsi="Times New Roman" w:cs="Times New Roman"/>
          <w:sz w:val="28"/>
          <w:szCs w:val="28"/>
        </w:rPr>
      </w:pPr>
    </w:p>
    <w:p w:rsidR="001134B4" w:rsidRDefault="001134B4" w:rsidP="0001288E">
      <w:pPr>
        <w:spacing w:after="0" w:line="240" w:lineRule="auto"/>
        <w:jc w:val="both"/>
        <w:rPr>
          <w:rFonts w:ascii="Times New Roman" w:eastAsiaTheme="majorEastAsia" w:hAnsi="Times New Roman" w:cs="Times New Roman"/>
          <w:sz w:val="28"/>
          <w:szCs w:val="28"/>
        </w:rPr>
      </w:pPr>
    </w:p>
    <w:tbl>
      <w:tblPr>
        <w:tblStyle w:val="TableGrid"/>
        <w:tblpPr w:leftFromText="180" w:rightFromText="180" w:vertAnchor="page" w:horzAnchor="margin" w:tblpXSpec="right" w:tblpY="2632"/>
        <w:tblW w:w="13608" w:type="dxa"/>
        <w:tblLayout w:type="fixed"/>
        <w:tblLook w:val="04A0" w:firstRow="1" w:lastRow="0" w:firstColumn="1" w:lastColumn="0" w:noHBand="0" w:noVBand="1"/>
      </w:tblPr>
      <w:tblGrid>
        <w:gridCol w:w="2178"/>
        <w:gridCol w:w="1530"/>
        <w:gridCol w:w="1350"/>
        <w:gridCol w:w="1440"/>
        <w:gridCol w:w="1530"/>
        <w:gridCol w:w="2520"/>
        <w:gridCol w:w="1620"/>
        <w:gridCol w:w="1440"/>
      </w:tblGrid>
      <w:tr w:rsidR="001134B4" w:rsidRPr="00EF25C4" w:rsidTr="008372E6">
        <w:trPr>
          <w:trHeight w:val="493"/>
        </w:trPr>
        <w:tc>
          <w:tcPr>
            <w:tcW w:w="6498" w:type="dxa"/>
            <w:gridSpan w:val="4"/>
          </w:tcPr>
          <w:p w:rsidR="001134B4" w:rsidRPr="00EF25C4" w:rsidRDefault="001134B4" w:rsidP="008372E6">
            <w:pPr>
              <w:jc w:val="center"/>
              <w:rPr>
                <w:b/>
                <w:sz w:val="20"/>
                <w:szCs w:val="20"/>
              </w:rPr>
            </w:pPr>
            <w:r w:rsidRPr="00EF25C4">
              <w:rPr>
                <w:b/>
                <w:sz w:val="20"/>
                <w:szCs w:val="20"/>
              </w:rPr>
              <w:t>Collection</w:t>
            </w:r>
          </w:p>
        </w:tc>
        <w:tc>
          <w:tcPr>
            <w:tcW w:w="7110" w:type="dxa"/>
            <w:gridSpan w:val="4"/>
          </w:tcPr>
          <w:p w:rsidR="001134B4" w:rsidRPr="00EF25C4" w:rsidRDefault="001134B4" w:rsidP="008372E6">
            <w:pPr>
              <w:jc w:val="center"/>
              <w:rPr>
                <w:b/>
                <w:sz w:val="20"/>
                <w:szCs w:val="20"/>
              </w:rPr>
            </w:pPr>
            <w:r w:rsidRPr="00EF25C4">
              <w:rPr>
                <w:b/>
                <w:sz w:val="20"/>
                <w:szCs w:val="20"/>
              </w:rPr>
              <w:t>Aggregation</w:t>
            </w:r>
          </w:p>
        </w:tc>
      </w:tr>
      <w:tr w:rsidR="001134B4" w:rsidRPr="00EF25C4" w:rsidTr="008372E6">
        <w:trPr>
          <w:trHeight w:val="700"/>
        </w:trPr>
        <w:tc>
          <w:tcPr>
            <w:tcW w:w="2178" w:type="dxa"/>
          </w:tcPr>
          <w:p w:rsidR="001134B4" w:rsidRPr="00EF25C4" w:rsidRDefault="001134B4" w:rsidP="008372E6">
            <w:pPr>
              <w:rPr>
                <w:b/>
                <w:sz w:val="20"/>
                <w:szCs w:val="20"/>
              </w:rPr>
            </w:pPr>
            <w:r w:rsidRPr="00EF25C4">
              <w:rPr>
                <w:b/>
                <w:sz w:val="20"/>
                <w:szCs w:val="20"/>
              </w:rPr>
              <w:t>Data Source</w:t>
            </w:r>
          </w:p>
          <w:p w:rsidR="001134B4" w:rsidRPr="00EF25C4" w:rsidRDefault="001134B4" w:rsidP="008372E6">
            <w:pPr>
              <w:rPr>
                <w:b/>
                <w:sz w:val="20"/>
                <w:szCs w:val="20"/>
              </w:rPr>
            </w:pPr>
          </w:p>
        </w:tc>
        <w:tc>
          <w:tcPr>
            <w:tcW w:w="1530" w:type="dxa"/>
          </w:tcPr>
          <w:p w:rsidR="001134B4" w:rsidRPr="00EF25C4" w:rsidRDefault="001134B4" w:rsidP="008372E6">
            <w:pPr>
              <w:rPr>
                <w:b/>
                <w:sz w:val="20"/>
                <w:szCs w:val="20"/>
              </w:rPr>
            </w:pPr>
            <w:r w:rsidRPr="00EF25C4">
              <w:rPr>
                <w:b/>
                <w:sz w:val="20"/>
                <w:szCs w:val="20"/>
              </w:rPr>
              <w:t>Assessment</w:t>
            </w:r>
          </w:p>
        </w:tc>
        <w:tc>
          <w:tcPr>
            <w:tcW w:w="1350" w:type="dxa"/>
          </w:tcPr>
          <w:p w:rsidR="001134B4" w:rsidRPr="00EF25C4" w:rsidRDefault="001134B4" w:rsidP="008372E6">
            <w:pPr>
              <w:rPr>
                <w:b/>
                <w:sz w:val="20"/>
                <w:szCs w:val="20"/>
              </w:rPr>
            </w:pPr>
            <w:r w:rsidRPr="00EF25C4">
              <w:rPr>
                <w:b/>
                <w:sz w:val="20"/>
                <w:szCs w:val="20"/>
              </w:rPr>
              <w:t>Who</w:t>
            </w:r>
          </w:p>
        </w:tc>
        <w:tc>
          <w:tcPr>
            <w:tcW w:w="1440" w:type="dxa"/>
          </w:tcPr>
          <w:p w:rsidR="001134B4" w:rsidRPr="00EF25C4" w:rsidRDefault="001134B4" w:rsidP="008372E6">
            <w:pPr>
              <w:rPr>
                <w:b/>
                <w:sz w:val="20"/>
                <w:szCs w:val="20"/>
              </w:rPr>
            </w:pPr>
            <w:r w:rsidRPr="00EF25C4">
              <w:rPr>
                <w:b/>
                <w:sz w:val="20"/>
                <w:szCs w:val="20"/>
              </w:rPr>
              <w:t>When</w:t>
            </w:r>
          </w:p>
        </w:tc>
        <w:tc>
          <w:tcPr>
            <w:tcW w:w="1530" w:type="dxa"/>
          </w:tcPr>
          <w:p w:rsidR="001134B4" w:rsidRPr="00EF25C4" w:rsidRDefault="001134B4" w:rsidP="008372E6">
            <w:pPr>
              <w:rPr>
                <w:b/>
                <w:sz w:val="20"/>
                <w:szCs w:val="20"/>
              </w:rPr>
            </w:pPr>
            <w:r w:rsidRPr="00EF25C4">
              <w:rPr>
                <w:b/>
                <w:sz w:val="20"/>
                <w:szCs w:val="20"/>
              </w:rPr>
              <w:t>What</w:t>
            </w:r>
          </w:p>
        </w:tc>
        <w:tc>
          <w:tcPr>
            <w:tcW w:w="2520" w:type="dxa"/>
          </w:tcPr>
          <w:p w:rsidR="001134B4" w:rsidRPr="00EF25C4" w:rsidRDefault="001134B4" w:rsidP="008372E6">
            <w:pPr>
              <w:rPr>
                <w:b/>
                <w:sz w:val="20"/>
                <w:szCs w:val="20"/>
              </w:rPr>
            </w:pPr>
            <w:r w:rsidRPr="00EF25C4">
              <w:rPr>
                <w:b/>
                <w:sz w:val="20"/>
                <w:szCs w:val="20"/>
              </w:rPr>
              <w:t>Assessment Instrument</w:t>
            </w:r>
          </w:p>
        </w:tc>
        <w:tc>
          <w:tcPr>
            <w:tcW w:w="1620" w:type="dxa"/>
          </w:tcPr>
          <w:p w:rsidR="001134B4" w:rsidRPr="00EF25C4" w:rsidRDefault="001134B4" w:rsidP="008372E6">
            <w:pPr>
              <w:rPr>
                <w:b/>
                <w:sz w:val="20"/>
                <w:szCs w:val="20"/>
              </w:rPr>
            </w:pPr>
            <w:r w:rsidRPr="00EF25C4">
              <w:rPr>
                <w:b/>
                <w:sz w:val="20"/>
                <w:szCs w:val="20"/>
              </w:rPr>
              <w:t>Who</w:t>
            </w:r>
          </w:p>
        </w:tc>
        <w:tc>
          <w:tcPr>
            <w:tcW w:w="1440" w:type="dxa"/>
            <w:tcBorders>
              <w:right w:val="single" w:sz="4" w:space="0" w:color="auto"/>
            </w:tcBorders>
          </w:tcPr>
          <w:p w:rsidR="001134B4" w:rsidRPr="00EF25C4" w:rsidRDefault="001134B4" w:rsidP="008372E6">
            <w:pPr>
              <w:rPr>
                <w:sz w:val="20"/>
                <w:szCs w:val="20"/>
              </w:rPr>
            </w:pPr>
            <w:r w:rsidRPr="00EF25C4">
              <w:rPr>
                <w:b/>
                <w:sz w:val="20"/>
                <w:szCs w:val="20"/>
              </w:rPr>
              <w:t>When</w:t>
            </w:r>
          </w:p>
        </w:tc>
      </w:tr>
      <w:tr w:rsidR="001134B4" w:rsidRPr="00EF25C4" w:rsidTr="008372E6">
        <w:trPr>
          <w:trHeight w:val="700"/>
        </w:trPr>
        <w:tc>
          <w:tcPr>
            <w:tcW w:w="2178" w:type="dxa"/>
          </w:tcPr>
          <w:p w:rsidR="001134B4" w:rsidRPr="00EF25C4" w:rsidRDefault="001134B4" w:rsidP="008372E6">
            <w:pPr>
              <w:rPr>
                <w:sz w:val="20"/>
                <w:szCs w:val="20"/>
              </w:rPr>
            </w:pPr>
            <w:r w:rsidRPr="00EF25C4">
              <w:rPr>
                <w:sz w:val="20"/>
                <w:szCs w:val="20"/>
              </w:rPr>
              <w:t>Program Completion/and or certification</w:t>
            </w:r>
          </w:p>
        </w:tc>
        <w:tc>
          <w:tcPr>
            <w:tcW w:w="1530" w:type="dxa"/>
          </w:tcPr>
          <w:p w:rsidR="001134B4" w:rsidRPr="00EF25C4" w:rsidRDefault="001134B4" w:rsidP="008372E6">
            <w:pPr>
              <w:rPr>
                <w:b/>
                <w:sz w:val="20"/>
                <w:szCs w:val="20"/>
              </w:rPr>
            </w:pPr>
            <w:r w:rsidRPr="00EF25C4">
              <w:rPr>
                <w:sz w:val="20"/>
                <w:szCs w:val="20"/>
              </w:rPr>
              <w:t>Transcript</w:t>
            </w:r>
          </w:p>
        </w:tc>
        <w:tc>
          <w:tcPr>
            <w:tcW w:w="1350" w:type="dxa"/>
          </w:tcPr>
          <w:p w:rsidR="001134B4" w:rsidRPr="00EF25C4" w:rsidRDefault="001134B4" w:rsidP="008372E6">
            <w:pPr>
              <w:rPr>
                <w:b/>
                <w:sz w:val="20"/>
                <w:szCs w:val="20"/>
              </w:rPr>
            </w:pPr>
            <w:r w:rsidRPr="00EF25C4">
              <w:rPr>
                <w:sz w:val="20"/>
                <w:szCs w:val="20"/>
              </w:rPr>
              <w:t>SOTE Field Experience Coordinator</w:t>
            </w:r>
          </w:p>
        </w:tc>
        <w:tc>
          <w:tcPr>
            <w:tcW w:w="1440" w:type="dxa"/>
          </w:tcPr>
          <w:p w:rsidR="001134B4" w:rsidRPr="00EF25C4" w:rsidRDefault="001134B4" w:rsidP="008372E6">
            <w:pPr>
              <w:rPr>
                <w:b/>
                <w:sz w:val="20"/>
                <w:szCs w:val="20"/>
              </w:rPr>
            </w:pPr>
            <w:r w:rsidRPr="00EF25C4">
              <w:rPr>
                <w:sz w:val="20"/>
                <w:szCs w:val="20"/>
              </w:rPr>
              <w:t>Each semester</w:t>
            </w:r>
          </w:p>
        </w:tc>
        <w:tc>
          <w:tcPr>
            <w:tcW w:w="1530" w:type="dxa"/>
          </w:tcPr>
          <w:p w:rsidR="001134B4" w:rsidRPr="00EF25C4" w:rsidRDefault="001134B4" w:rsidP="008372E6">
            <w:pPr>
              <w:rPr>
                <w:sz w:val="20"/>
                <w:szCs w:val="20"/>
              </w:rPr>
            </w:pPr>
            <w:r w:rsidRPr="00EF25C4">
              <w:rPr>
                <w:sz w:val="20"/>
                <w:szCs w:val="20"/>
              </w:rPr>
              <w:t>Program Completers’ Report</w:t>
            </w:r>
          </w:p>
        </w:tc>
        <w:tc>
          <w:tcPr>
            <w:tcW w:w="2520" w:type="dxa"/>
          </w:tcPr>
          <w:p w:rsidR="001134B4" w:rsidRPr="00EF25C4" w:rsidRDefault="001134B4" w:rsidP="008372E6">
            <w:pPr>
              <w:rPr>
                <w:sz w:val="20"/>
                <w:szCs w:val="20"/>
              </w:rPr>
            </w:pPr>
            <w:r w:rsidRPr="00EF25C4">
              <w:rPr>
                <w:sz w:val="20"/>
                <w:szCs w:val="20"/>
              </w:rPr>
              <w:t>TaskStream/Analysis in accordance with state &amp; national standards/program admission policies</w:t>
            </w:r>
          </w:p>
        </w:tc>
        <w:tc>
          <w:tcPr>
            <w:tcW w:w="1620" w:type="dxa"/>
          </w:tcPr>
          <w:p w:rsidR="001134B4" w:rsidRPr="00EF25C4" w:rsidRDefault="001134B4" w:rsidP="008372E6">
            <w:pPr>
              <w:rPr>
                <w:sz w:val="20"/>
                <w:szCs w:val="20"/>
              </w:rPr>
            </w:pPr>
            <w:r w:rsidRPr="00EF25C4">
              <w:rPr>
                <w:sz w:val="20"/>
                <w:szCs w:val="20"/>
              </w:rPr>
              <w:t>SOTE Field Experience Coordinator</w:t>
            </w:r>
          </w:p>
        </w:tc>
        <w:tc>
          <w:tcPr>
            <w:tcW w:w="1440" w:type="dxa"/>
            <w:tcBorders>
              <w:right w:val="single" w:sz="4" w:space="0" w:color="auto"/>
            </w:tcBorders>
          </w:tcPr>
          <w:p w:rsidR="001134B4" w:rsidRPr="00EF25C4" w:rsidRDefault="001134B4" w:rsidP="008372E6">
            <w:pPr>
              <w:rPr>
                <w:sz w:val="20"/>
                <w:szCs w:val="20"/>
              </w:rPr>
            </w:pPr>
            <w:r w:rsidRPr="00EF25C4">
              <w:rPr>
                <w:sz w:val="20"/>
                <w:szCs w:val="20"/>
              </w:rPr>
              <w:t>Completion of Program</w:t>
            </w:r>
          </w:p>
        </w:tc>
      </w:tr>
      <w:tr w:rsidR="001134B4" w:rsidRPr="00EF25C4" w:rsidTr="008372E6">
        <w:trPr>
          <w:trHeight w:val="493"/>
        </w:trPr>
        <w:tc>
          <w:tcPr>
            <w:tcW w:w="2178" w:type="dxa"/>
          </w:tcPr>
          <w:p w:rsidR="001134B4" w:rsidRPr="00EF25C4" w:rsidRDefault="001134B4" w:rsidP="008372E6">
            <w:pPr>
              <w:rPr>
                <w:sz w:val="20"/>
                <w:szCs w:val="20"/>
              </w:rPr>
            </w:pPr>
            <w:r w:rsidRPr="00EF25C4">
              <w:rPr>
                <w:sz w:val="20"/>
                <w:szCs w:val="20"/>
              </w:rPr>
              <w:t>Graduates</w:t>
            </w:r>
          </w:p>
        </w:tc>
        <w:tc>
          <w:tcPr>
            <w:tcW w:w="1530" w:type="dxa"/>
          </w:tcPr>
          <w:p w:rsidR="001134B4" w:rsidRDefault="001134B4" w:rsidP="008372E6">
            <w:pPr>
              <w:rPr>
                <w:sz w:val="20"/>
                <w:szCs w:val="20"/>
              </w:rPr>
            </w:pPr>
            <w:r w:rsidRPr="00EF25C4">
              <w:rPr>
                <w:sz w:val="20"/>
                <w:szCs w:val="20"/>
              </w:rPr>
              <w:t>Graduate Follow-up Survey/</w:t>
            </w:r>
          </w:p>
          <w:p w:rsidR="001134B4" w:rsidRPr="00EF25C4" w:rsidRDefault="001134B4" w:rsidP="008372E6">
            <w:pPr>
              <w:rPr>
                <w:sz w:val="20"/>
                <w:szCs w:val="20"/>
              </w:rPr>
            </w:pPr>
            <w:r w:rsidRPr="00EF25C4">
              <w:rPr>
                <w:sz w:val="20"/>
                <w:szCs w:val="20"/>
              </w:rPr>
              <w:t>TaskStream</w:t>
            </w:r>
          </w:p>
        </w:tc>
        <w:tc>
          <w:tcPr>
            <w:tcW w:w="1350" w:type="dxa"/>
          </w:tcPr>
          <w:p w:rsidR="001134B4" w:rsidRPr="00EF25C4" w:rsidRDefault="001134B4" w:rsidP="008372E6">
            <w:pPr>
              <w:rPr>
                <w:sz w:val="20"/>
                <w:szCs w:val="20"/>
              </w:rPr>
            </w:pPr>
            <w:r w:rsidRPr="00EF25C4">
              <w:rPr>
                <w:sz w:val="20"/>
                <w:szCs w:val="20"/>
              </w:rPr>
              <w:t>SOTE Assessment Manager</w:t>
            </w:r>
          </w:p>
        </w:tc>
        <w:tc>
          <w:tcPr>
            <w:tcW w:w="1440" w:type="dxa"/>
          </w:tcPr>
          <w:p w:rsidR="001134B4" w:rsidRPr="00EF25C4" w:rsidRDefault="001134B4" w:rsidP="008372E6">
            <w:pPr>
              <w:rPr>
                <w:sz w:val="20"/>
                <w:szCs w:val="20"/>
              </w:rPr>
            </w:pPr>
            <w:r w:rsidRPr="00EF25C4">
              <w:rPr>
                <w:sz w:val="20"/>
                <w:szCs w:val="20"/>
              </w:rPr>
              <w:t>Each semester</w:t>
            </w:r>
          </w:p>
        </w:tc>
        <w:tc>
          <w:tcPr>
            <w:tcW w:w="1530" w:type="dxa"/>
          </w:tcPr>
          <w:p w:rsidR="001134B4" w:rsidRPr="00EF25C4" w:rsidRDefault="001134B4" w:rsidP="008372E6">
            <w:pPr>
              <w:rPr>
                <w:sz w:val="20"/>
                <w:szCs w:val="20"/>
              </w:rPr>
            </w:pPr>
            <w:r w:rsidRPr="00EF25C4">
              <w:rPr>
                <w:sz w:val="20"/>
                <w:szCs w:val="20"/>
              </w:rPr>
              <w:t>Graduate’s Survey Report</w:t>
            </w:r>
          </w:p>
        </w:tc>
        <w:tc>
          <w:tcPr>
            <w:tcW w:w="2520" w:type="dxa"/>
          </w:tcPr>
          <w:p w:rsidR="001134B4" w:rsidRPr="00EF25C4" w:rsidRDefault="001134B4" w:rsidP="008372E6">
            <w:pPr>
              <w:rPr>
                <w:sz w:val="20"/>
                <w:szCs w:val="20"/>
              </w:rPr>
            </w:pPr>
            <w:r w:rsidRPr="00EF25C4">
              <w:rPr>
                <w:sz w:val="20"/>
                <w:szCs w:val="20"/>
              </w:rPr>
              <w:t>TaskStream /Analysis according program the graduate’s success</w:t>
            </w:r>
          </w:p>
        </w:tc>
        <w:tc>
          <w:tcPr>
            <w:tcW w:w="1620" w:type="dxa"/>
          </w:tcPr>
          <w:p w:rsidR="001134B4" w:rsidRPr="00EF25C4" w:rsidRDefault="001134B4" w:rsidP="008372E6">
            <w:pPr>
              <w:rPr>
                <w:sz w:val="20"/>
                <w:szCs w:val="20"/>
              </w:rPr>
            </w:pPr>
            <w:r w:rsidRPr="00EF25C4">
              <w:rPr>
                <w:sz w:val="20"/>
                <w:szCs w:val="20"/>
              </w:rPr>
              <w:t>SOTE Assessment Manager</w:t>
            </w:r>
          </w:p>
        </w:tc>
        <w:tc>
          <w:tcPr>
            <w:tcW w:w="1440" w:type="dxa"/>
            <w:tcBorders>
              <w:right w:val="single" w:sz="4" w:space="0" w:color="auto"/>
            </w:tcBorders>
          </w:tcPr>
          <w:p w:rsidR="001134B4" w:rsidRPr="00EF25C4" w:rsidRDefault="001134B4" w:rsidP="008372E6">
            <w:pPr>
              <w:rPr>
                <w:sz w:val="20"/>
                <w:szCs w:val="20"/>
              </w:rPr>
            </w:pPr>
            <w:r w:rsidRPr="00EF25C4">
              <w:rPr>
                <w:sz w:val="20"/>
                <w:szCs w:val="20"/>
              </w:rPr>
              <w:t>Completion of Program</w:t>
            </w:r>
          </w:p>
        </w:tc>
      </w:tr>
      <w:tr w:rsidR="001134B4" w:rsidRPr="00EF25C4" w:rsidTr="008372E6">
        <w:trPr>
          <w:trHeight w:val="885"/>
        </w:trPr>
        <w:tc>
          <w:tcPr>
            <w:tcW w:w="2178" w:type="dxa"/>
          </w:tcPr>
          <w:p w:rsidR="001134B4" w:rsidRPr="00EF25C4" w:rsidRDefault="001134B4" w:rsidP="008372E6">
            <w:pPr>
              <w:rPr>
                <w:sz w:val="20"/>
                <w:szCs w:val="20"/>
              </w:rPr>
            </w:pPr>
            <w:r w:rsidRPr="00EF25C4">
              <w:rPr>
                <w:sz w:val="20"/>
                <w:szCs w:val="20"/>
              </w:rPr>
              <w:t xml:space="preserve">Employers </w:t>
            </w:r>
          </w:p>
        </w:tc>
        <w:tc>
          <w:tcPr>
            <w:tcW w:w="1530" w:type="dxa"/>
          </w:tcPr>
          <w:p w:rsidR="001134B4" w:rsidRDefault="001134B4" w:rsidP="008372E6">
            <w:pPr>
              <w:rPr>
                <w:sz w:val="20"/>
                <w:szCs w:val="20"/>
              </w:rPr>
            </w:pPr>
            <w:r w:rsidRPr="00EF25C4">
              <w:rPr>
                <w:sz w:val="20"/>
                <w:szCs w:val="20"/>
              </w:rPr>
              <w:t>Employer’s Satisfaction Survey/</w:t>
            </w:r>
          </w:p>
          <w:p w:rsidR="001134B4" w:rsidRPr="00EF25C4" w:rsidRDefault="001134B4" w:rsidP="008372E6">
            <w:pPr>
              <w:rPr>
                <w:sz w:val="20"/>
                <w:szCs w:val="20"/>
              </w:rPr>
            </w:pPr>
            <w:r w:rsidRPr="00EF25C4">
              <w:rPr>
                <w:sz w:val="20"/>
                <w:szCs w:val="20"/>
              </w:rPr>
              <w:t>TaskStream</w:t>
            </w:r>
          </w:p>
        </w:tc>
        <w:tc>
          <w:tcPr>
            <w:tcW w:w="1350" w:type="dxa"/>
          </w:tcPr>
          <w:p w:rsidR="001134B4" w:rsidRPr="00EF25C4" w:rsidRDefault="001134B4" w:rsidP="008372E6">
            <w:pPr>
              <w:rPr>
                <w:sz w:val="20"/>
                <w:szCs w:val="20"/>
              </w:rPr>
            </w:pPr>
            <w:r w:rsidRPr="00EF25C4">
              <w:rPr>
                <w:sz w:val="20"/>
                <w:szCs w:val="20"/>
              </w:rPr>
              <w:t>SOTE Assessment Manager</w:t>
            </w:r>
          </w:p>
        </w:tc>
        <w:tc>
          <w:tcPr>
            <w:tcW w:w="1440" w:type="dxa"/>
          </w:tcPr>
          <w:p w:rsidR="001134B4" w:rsidRPr="00EF25C4" w:rsidRDefault="001134B4" w:rsidP="008372E6">
            <w:pPr>
              <w:rPr>
                <w:sz w:val="20"/>
                <w:szCs w:val="20"/>
              </w:rPr>
            </w:pPr>
            <w:r w:rsidRPr="00EF25C4">
              <w:rPr>
                <w:sz w:val="20"/>
                <w:szCs w:val="20"/>
              </w:rPr>
              <w:t>Each semester</w:t>
            </w:r>
          </w:p>
        </w:tc>
        <w:tc>
          <w:tcPr>
            <w:tcW w:w="1530" w:type="dxa"/>
          </w:tcPr>
          <w:p w:rsidR="001134B4" w:rsidRPr="00EF25C4" w:rsidRDefault="001134B4" w:rsidP="008372E6">
            <w:pPr>
              <w:rPr>
                <w:sz w:val="20"/>
                <w:szCs w:val="20"/>
              </w:rPr>
            </w:pPr>
            <w:r w:rsidRPr="00EF25C4">
              <w:rPr>
                <w:sz w:val="20"/>
                <w:szCs w:val="20"/>
              </w:rPr>
              <w:t>Employer’s Satisfaction Report</w:t>
            </w:r>
          </w:p>
        </w:tc>
        <w:tc>
          <w:tcPr>
            <w:tcW w:w="2520" w:type="dxa"/>
          </w:tcPr>
          <w:p w:rsidR="001134B4" w:rsidRPr="00EF25C4" w:rsidRDefault="001134B4" w:rsidP="008372E6">
            <w:pPr>
              <w:rPr>
                <w:sz w:val="20"/>
                <w:szCs w:val="20"/>
              </w:rPr>
            </w:pPr>
            <w:r w:rsidRPr="00EF25C4">
              <w:rPr>
                <w:sz w:val="20"/>
                <w:szCs w:val="20"/>
              </w:rPr>
              <w:t>TaskStream /  Analysis according program the employer’s satisfaction</w:t>
            </w:r>
          </w:p>
        </w:tc>
        <w:tc>
          <w:tcPr>
            <w:tcW w:w="1620" w:type="dxa"/>
          </w:tcPr>
          <w:p w:rsidR="001134B4" w:rsidRPr="00EF25C4" w:rsidRDefault="001134B4" w:rsidP="008372E6">
            <w:pPr>
              <w:rPr>
                <w:sz w:val="20"/>
                <w:szCs w:val="20"/>
              </w:rPr>
            </w:pPr>
            <w:r w:rsidRPr="00EF25C4">
              <w:rPr>
                <w:sz w:val="20"/>
                <w:szCs w:val="20"/>
              </w:rPr>
              <w:t>SOTE Assessment Manager</w:t>
            </w:r>
          </w:p>
        </w:tc>
        <w:tc>
          <w:tcPr>
            <w:tcW w:w="1440" w:type="dxa"/>
            <w:tcBorders>
              <w:right w:val="single" w:sz="4" w:space="0" w:color="auto"/>
            </w:tcBorders>
          </w:tcPr>
          <w:p w:rsidR="001134B4" w:rsidRPr="00EF25C4" w:rsidRDefault="001134B4" w:rsidP="008372E6">
            <w:pPr>
              <w:rPr>
                <w:sz w:val="20"/>
                <w:szCs w:val="20"/>
              </w:rPr>
            </w:pPr>
            <w:r w:rsidRPr="00EF25C4">
              <w:rPr>
                <w:sz w:val="20"/>
                <w:szCs w:val="20"/>
              </w:rPr>
              <w:t>Each of the two year Induction</w:t>
            </w:r>
          </w:p>
        </w:tc>
      </w:tr>
    </w:tbl>
    <w:p w:rsidR="001134B4" w:rsidRPr="0001288E" w:rsidRDefault="001134B4" w:rsidP="0001288E">
      <w:pPr>
        <w:spacing w:after="0" w:line="240" w:lineRule="auto"/>
        <w:jc w:val="both"/>
        <w:rPr>
          <w:rFonts w:ascii="Times New Roman" w:eastAsiaTheme="majorEastAsia" w:hAnsi="Times New Roman" w:cs="Times New Roman"/>
          <w:sz w:val="28"/>
          <w:szCs w:val="28"/>
        </w:rPr>
      </w:pPr>
    </w:p>
    <w:p w:rsidR="0001288E" w:rsidRPr="0001288E" w:rsidRDefault="0001288E" w:rsidP="0001288E">
      <w:pPr>
        <w:spacing w:after="0" w:line="240" w:lineRule="auto"/>
        <w:jc w:val="both"/>
        <w:rPr>
          <w:rFonts w:ascii="Times New Roman" w:eastAsiaTheme="majorEastAsia" w:hAnsi="Times New Roman" w:cs="Times New Roman"/>
          <w:sz w:val="28"/>
          <w:szCs w:val="28"/>
        </w:rPr>
      </w:pPr>
    </w:p>
    <w:p w:rsidR="0001288E" w:rsidRPr="0001288E" w:rsidRDefault="0001288E" w:rsidP="0001288E">
      <w:pPr>
        <w:spacing w:after="0" w:line="240" w:lineRule="auto"/>
        <w:jc w:val="both"/>
        <w:rPr>
          <w:rFonts w:ascii="Times New Roman" w:eastAsiaTheme="majorEastAsia" w:hAnsi="Times New Roman" w:cs="Times New Roman"/>
          <w:sz w:val="28"/>
          <w:szCs w:val="28"/>
        </w:rPr>
        <w:sectPr w:rsidR="0001288E" w:rsidRPr="0001288E" w:rsidSect="00711011">
          <w:headerReference w:type="default" r:id="rId20"/>
          <w:pgSz w:w="15840" w:h="12240" w:orient="landscape" w:code="1"/>
          <w:pgMar w:top="1440" w:right="1080" w:bottom="1440" w:left="1080" w:header="187" w:footer="446" w:gutter="0"/>
          <w:cols w:space="720"/>
          <w:docGrid w:linePitch="360"/>
        </w:sectPr>
      </w:pPr>
    </w:p>
    <w:p w:rsidR="000663F8" w:rsidRPr="00DB68D4" w:rsidRDefault="000663F8" w:rsidP="00DC1FB5">
      <w:pPr>
        <w:rPr>
          <w:rFonts w:ascii="Times New Roman" w:hAnsi="Times New Roman" w:cs="Times New Roman"/>
          <w:sz w:val="28"/>
          <w:szCs w:val="28"/>
        </w:rPr>
      </w:pPr>
      <w:bookmarkStart w:id="7" w:name="_Toc311442579"/>
      <w:bookmarkStart w:id="8" w:name="_Toc314961415"/>
      <w:bookmarkStart w:id="9" w:name="_Toc315259441"/>
      <w:r w:rsidRPr="00A77071">
        <w:rPr>
          <w:rFonts w:cstheme="minorHAnsi"/>
          <w:sz w:val="28"/>
          <w:szCs w:val="28"/>
        </w:rPr>
        <w:lastRenderedPageBreak/>
        <w:t xml:space="preserve"> </w:t>
      </w:r>
      <w:r w:rsidRPr="00DC1FB5">
        <w:rPr>
          <w:rFonts w:ascii="Times New Roman" w:hAnsi="Times New Roman" w:cs="Times New Roman"/>
          <w:b/>
          <w:spacing w:val="-20"/>
          <w:sz w:val="28"/>
          <w:szCs w:val="28"/>
        </w:rPr>
        <w:t>Key Assessments Checkpoints</w:t>
      </w:r>
      <w:bookmarkEnd w:id="7"/>
      <w:bookmarkEnd w:id="8"/>
      <w:bookmarkEnd w:id="9"/>
    </w:p>
    <w:p w:rsidR="000663F8" w:rsidRPr="0071488C" w:rsidRDefault="000663F8" w:rsidP="000663F8">
      <w:pPr>
        <w:rPr>
          <w:rFonts w:ascii="Times New Roman" w:hAnsi="Times New Roman"/>
          <w:sz w:val="20"/>
          <w:szCs w:val="20"/>
        </w:rPr>
      </w:pPr>
    </w:p>
    <w:p w:rsidR="000663F8" w:rsidRPr="00A77071" w:rsidRDefault="000663F8" w:rsidP="000663F8">
      <w:pPr>
        <w:spacing w:after="0" w:line="360" w:lineRule="auto"/>
        <w:rPr>
          <w:rFonts w:ascii="Times New Roman" w:hAnsi="Times New Roman"/>
          <w:sz w:val="24"/>
          <w:szCs w:val="24"/>
        </w:rPr>
      </w:pPr>
      <w:r w:rsidRPr="00A77071">
        <w:rPr>
          <w:rFonts w:ascii="Times New Roman" w:hAnsi="Times New Roman"/>
          <w:sz w:val="24"/>
          <w:szCs w:val="24"/>
        </w:rPr>
        <w:t xml:space="preserve">To ascertain all candidates possess adequate content knowledge the UAS will assess at six key assessment checkpoints. The assessment points will include: (SOTE 1)  measures of content knowledge (in subject area and pedagogy) as evidenced through passing state-mandated licensure examinations – </w:t>
      </w:r>
      <w:r w:rsidRPr="00A77071">
        <w:rPr>
          <w:rFonts w:ascii="Times New Roman" w:hAnsi="Times New Roman"/>
          <w:i/>
          <w:sz w:val="24"/>
          <w:szCs w:val="24"/>
        </w:rPr>
        <w:t>prior admission to professional education</w:t>
      </w:r>
      <w:r w:rsidRPr="00A77071">
        <w:rPr>
          <w:rFonts w:ascii="Times New Roman" w:hAnsi="Times New Roman"/>
          <w:sz w:val="24"/>
          <w:szCs w:val="24"/>
        </w:rPr>
        <w:t xml:space="preserve">; (SOTE 2) content knowledge that is evidenced through articulated concepts, principles, and applications used to improve student learning – </w:t>
      </w:r>
      <w:r w:rsidRPr="00A77071">
        <w:rPr>
          <w:rFonts w:ascii="Times New Roman" w:hAnsi="Times New Roman"/>
          <w:i/>
          <w:sz w:val="24"/>
          <w:szCs w:val="24"/>
        </w:rPr>
        <w:t>fall semester junior year</w:t>
      </w:r>
      <w:r w:rsidRPr="00A77071">
        <w:rPr>
          <w:rFonts w:ascii="Times New Roman" w:hAnsi="Times New Roman"/>
          <w:sz w:val="24"/>
          <w:szCs w:val="24"/>
        </w:rPr>
        <w:t xml:space="preserve"> – Field Experience II; (SOTE 3) planning standards-aligned lesson plans that include measureable student outcomes – </w:t>
      </w:r>
      <w:r w:rsidRPr="00A77071">
        <w:rPr>
          <w:rFonts w:ascii="Times New Roman" w:hAnsi="Times New Roman"/>
          <w:i/>
          <w:sz w:val="24"/>
          <w:szCs w:val="24"/>
        </w:rPr>
        <w:t>spring semester junior year</w:t>
      </w:r>
      <w:r w:rsidRPr="00A77071">
        <w:rPr>
          <w:rFonts w:ascii="Times New Roman" w:hAnsi="Times New Roman"/>
          <w:sz w:val="24"/>
          <w:szCs w:val="24"/>
        </w:rPr>
        <w:t xml:space="preserve"> – Practicum; (SOTE 4) effective practice that is demonstrated through clinical experiences – </w:t>
      </w:r>
      <w:r w:rsidRPr="00A77071">
        <w:rPr>
          <w:rFonts w:ascii="Times New Roman" w:hAnsi="Times New Roman"/>
          <w:i/>
          <w:sz w:val="24"/>
          <w:szCs w:val="24"/>
        </w:rPr>
        <w:t>fall semester senior year</w:t>
      </w:r>
      <w:r w:rsidRPr="00A77071">
        <w:rPr>
          <w:rFonts w:ascii="Times New Roman" w:hAnsi="Times New Roman"/>
          <w:sz w:val="24"/>
          <w:szCs w:val="24"/>
        </w:rPr>
        <w:t xml:space="preserve">; (SOTE 5) impact on student learning that is demonstrated through a capstone action research project – </w:t>
      </w:r>
      <w:r w:rsidRPr="00A77071">
        <w:rPr>
          <w:rFonts w:ascii="Times New Roman" w:hAnsi="Times New Roman"/>
          <w:i/>
          <w:sz w:val="24"/>
          <w:szCs w:val="24"/>
        </w:rPr>
        <w:t>fall or spring semester senior year</w:t>
      </w:r>
      <w:r w:rsidRPr="00A77071">
        <w:rPr>
          <w:rFonts w:ascii="Times New Roman" w:hAnsi="Times New Roman"/>
          <w:sz w:val="24"/>
          <w:szCs w:val="24"/>
        </w:rPr>
        <w:t xml:space="preserve">; and (SOTE 6) a professional electronic portfolio (e-portfolio) based on student work samples that provide evidence the candidate has met all standards at the proficient level and ready for induction– </w:t>
      </w:r>
      <w:r w:rsidRPr="00A77071">
        <w:rPr>
          <w:rFonts w:ascii="Times New Roman" w:hAnsi="Times New Roman"/>
          <w:i/>
          <w:sz w:val="24"/>
          <w:szCs w:val="24"/>
        </w:rPr>
        <w:t>fall or spring semester senior year</w:t>
      </w:r>
      <w:r w:rsidRPr="00A77071">
        <w:rPr>
          <w:rFonts w:ascii="Times New Roman" w:hAnsi="Times New Roman"/>
          <w:sz w:val="24"/>
          <w:szCs w:val="24"/>
        </w:rPr>
        <w:t xml:space="preserve">.  Assessments used at each Checkpoint may include GACE Content Assessment scores, course grades and e-portfolio assignments/artifacts, and assessments using Georgia </w:t>
      </w:r>
      <w:r w:rsidRPr="00A77071">
        <w:rPr>
          <w:rFonts w:ascii="Times New Roman" w:hAnsi="Times New Roman"/>
          <w:caps/>
          <w:sz w:val="24"/>
          <w:szCs w:val="24"/>
        </w:rPr>
        <w:t>Class</w:t>
      </w:r>
      <w:r w:rsidRPr="00A77071">
        <w:rPr>
          <w:rFonts w:ascii="Times New Roman" w:hAnsi="Times New Roman"/>
          <w:sz w:val="24"/>
          <w:szCs w:val="24"/>
        </w:rPr>
        <w:t xml:space="preserve"> Keys. Candidates are given multiple opportunities to demonstrate the knowledge, skills, and dispositions being evaluated. In areas where candidate performance is not acceptable, the unit has in place procedures to help candidate met expectations.</w:t>
      </w:r>
    </w:p>
    <w:p w:rsidR="00A77071" w:rsidRDefault="00A77071" w:rsidP="000663F8">
      <w:pPr>
        <w:spacing w:line="360" w:lineRule="auto"/>
        <w:rPr>
          <w:rFonts w:ascii="Times New Roman" w:hAnsi="Times New Roman"/>
          <w:sz w:val="24"/>
          <w:szCs w:val="24"/>
        </w:rPr>
      </w:pPr>
    </w:p>
    <w:p w:rsidR="000663F8" w:rsidRPr="00A77071" w:rsidRDefault="000663F8" w:rsidP="000663F8">
      <w:pPr>
        <w:spacing w:line="360" w:lineRule="auto"/>
        <w:rPr>
          <w:rFonts w:ascii="Times New Roman" w:hAnsi="Times New Roman"/>
          <w:sz w:val="24"/>
          <w:szCs w:val="24"/>
        </w:rPr>
      </w:pPr>
      <w:r w:rsidRPr="00A77071">
        <w:rPr>
          <w:rFonts w:ascii="Times New Roman" w:hAnsi="Times New Roman"/>
          <w:sz w:val="24"/>
          <w:szCs w:val="24"/>
        </w:rPr>
        <w:t xml:space="preserve">SOTE 1 includes the GACE Basic assessments in basic skills, subject-specific content knowledge, and an assessment of pedagogical content knowledge. Since all candidates must pass these required assessments prior to entering the teacher education, all unit pre-candidates will maintain a 100 percent pass rate on all GACE Basic and Board of Regent’s Exam assessments. SOTE will have five key assessments (i.e., SOTE 2- SOTE 6) which are built into candidate work samples that are assessed on independent indicators using the TaskStream data collection system.  A candidate who is able to score at or above the acceptable level is considered to be proficient.  </w:t>
      </w:r>
    </w:p>
    <w:p w:rsidR="001134B4" w:rsidRDefault="001134B4" w:rsidP="000663F8">
      <w:pPr>
        <w:spacing w:after="0" w:line="360" w:lineRule="auto"/>
        <w:rPr>
          <w:rStyle w:val="Strong"/>
          <w:rFonts w:cstheme="minorHAnsi"/>
          <w:sz w:val="28"/>
          <w:szCs w:val="28"/>
        </w:rPr>
      </w:pPr>
      <w:bookmarkStart w:id="10" w:name="_Toc311442580"/>
    </w:p>
    <w:p w:rsidR="000663F8" w:rsidRPr="00DC1FB5" w:rsidRDefault="000663F8" w:rsidP="00DC1FB5">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lastRenderedPageBreak/>
        <w:t>Professional Electronic Portfolio</w:t>
      </w:r>
      <w:bookmarkStart w:id="11" w:name="livetext"/>
      <w:bookmarkEnd w:id="11"/>
    </w:p>
    <w:p w:rsidR="000663F8" w:rsidRPr="00FF3558" w:rsidRDefault="000663F8" w:rsidP="000663F8">
      <w:pPr>
        <w:spacing w:after="0" w:line="360" w:lineRule="auto"/>
        <w:rPr>
          <w:rStyle w:val="Strong"/>
          <w:rFonts w:ascii="Times New Roman" w:hAnsi="Times New Roman"/>
          <w:sz w:val="20"/>
          <w:szCs w:val="20"/>
        </w:rPr>
      </w:pPr>
    </w:p>
    <w:p w:rsidR="000663F8" w:rsidRPr="001D1213" w:rsidRDefault="000663F8" w:rsidP="000663F8">
      <w:pPr>
        <w:spacing w:after="0" w:line="360" w:lineRule="auto"/>
        <w:rPr>
          <w:rFonts w:ascii="Times New Roman" w:hAnsi="Times New Roman"/>
        </w:rPr>
      </w:pPr>
      <w:r w:rsidRPr="001D1213">
        <w:rPr>
          <w:rStyle w:val="indent1"/>
          <w:rFonts w:ascii="Times New Roman" w:hAnsi="Times New Roman"/>
          <w:sz w:val="24"/>
          <w:szCs w:val="24"/>
        </w:rPr>
        <w:t xml:space="preserve">All candidates are required to prepare </w:t>
      </w:r>
      <w:proofErr w:type="gramStart"/>
      <w:r w:rsidRPr="001D1213">
        <w:rPr>
          <w:rStyle w:val="indent1"/>
          <w:rFonts w:ascii="Times New Roman" w:hAnsi="Times New Roman"/>
          <w:sz w:val="24"/>
          <w:szCs w:val="24"/>
        </w:rPr>
        <w:t>an</w:t>
      </w:r>
      <w:proofErr w:type="gramEnd"/>
      <w:r w:rsidRPr="001D1213">
        <w:rPr>
          <w:rStyle w:val="indent1"/>
          <w:rFonts w:ascii="Times New Roman" w:hAnsi="Times New Roman"/>
          <w:sz w:val="24"/>
          <w:szCs w:val="24"/>
        </w:rPr>
        <w:t xml:space="preserve"> </w:t>
      </w:r>
      <w:r>
        <w:rPr>
          <w:rStyle w:val="indent1"/>
          <w:rFonts w:ascii="Times New Roman" w:hAnsi="Times New Roman"/>
          <w:sz w:val="24"/>
          <w:szCs w:val="24"/>
        </w:rPr>
        <w:t>p</w:t>
      </w:r>
      <w:r w:rsidRPr="001D1213">
        <w:rPr>
          <w:rStyle w:val="indent1"/>
          <w:rFonts w:ascii="Times New Roman" w:hAnsi="Times New Roman"/>
          <w:sz w:val="24"/>
          <w:szCs w:val="24"/>
        </w:rPr>
        <w:t xml:space="preserve">rofessional </w:t>
      </w:r>
      <w:r>
        <w:rPr>
          <w:rStyle w:val="indent1"/>
          <w:rFonts w:ascii="Times New Roman" w:hAnsi="Times New Roman"/>
          <w:sz w:val="24"/>
          <w:szCs w:val="24"/>
        </w:rPr>
        <w:t xml:space="preserve">e- portfolio </w:t>
      </w:r>
      <w:r w:rsidRPr="001D1213">
        <w:rPr>
          <w:rStyle w:val="indent1"/>
          <w:rFonts w:ascii="Times New Roman" w:hAnsi="Times New Roman"/>
          <w:sz w:val="24"/>
          <w:szCs w:val="24"/>
        </w:rPr>
        <w:t>using the TaskStream course management system in order to meet state approval and national accreditation requirements. The</w:t>
      </w:r>
      <w:r>
        <w:rPr>
          <w:rStyle w:val="indent1"/>
          <w:rFonts w:ascii="Times New Roman" w:hAnsi="Times New Roman"/>
          <w:sz w:val="24"/>
          <w:szCs w:val="24"/>
        </w:rPr>
        <w:t xml:space="preserve"> e-portfolio </w:t>
      </w:r>
      <w:r w:rsidRPr="001D1213">
        <w:rPr>
          <w:rStyle w:val="indent1"/>
          <w:rFonts w:ascii="Times New Roman" w:hAnsi="Times New Roman"/>
          <w:sz w:val="24"/>
          <w:szCs w:val="24"/>
        </w:rPr>
        <w:t xml:space="preserve">will consist of key assessment artifacts collected and evaluated via the TaskStream course management system in all required professional education courses. </w:t>
      </w:r>
    </w:p>
    <w:p w:rsidR="00A77071" w:rsidRDefault="00A77071" w:rsidP="000663F8">
      <w:pPr>
        <w:pStyle w:val="Heading3"/>
        <w:spacing w:before="0" w:line="360" w:lineRule="auto"/>
        <w:rPr>
          <w:rStyle w:val="Heading2Char"/>
          <w:rFonts w:ascii="Times New Roman" w:hAnsi="Times New Roman" w:cs="Times New Roman"/>
          <w:color w:val="auto"/>
        </w:rPr>
      </w:pPr>
      <w:bookmarkStart w:id="12" w:name="_Toc314961416"/>
      <w:bookmarkStart w:id="13" w:name="_Toc315259442"/>
    </w:p>
    <w:p w:rsidR="000663F8" w:rsidRPr="00DC1FB5" w:rsidRDefault="000663F8" w:rsidP="00DC1FB5">
      <w:pPr>
        <w:rPr>
          <w:rFonts w:ascii="Times New Roman" w:hAnsi="Times New Roman" w:cs="Times New Roman"/>
          <w:b/>
          <w:spacing w:val="-20"/>
          <w:sz w:val="28"/>
          <w:szCs w:val="28"/>
        </w:rPr>
      </w:pPr>
      <w:r w:rsidRPr="00DC1FB5">
        <w:rPr>
          <w:rFonts w:ascii="Times New Roman" w:hAnsi="Times New Roman" w:cs="Times New Roman"/>
          <w:b/>
          <w:spacing w:val="-20"/>
          <w:sz w:val="28"/>
          <w:szCs w:val="28"/>
        </w:rPr>
        <w:t>Process for Assuring the Unit’s Assessments are Fair, Accurate, Consistent, and</w:t>
      </w:r>
      <w:bookmarkEnd w:id="10"/>
      <w:bookmarkEnd w:id="12"/>
      <w:bookmarkEnd w:id="13"/>
      <w:r w:rsidRPr="00DC1FB5">
        <w:rPr>
          <w:rFonts w:ascii="Times New Roman" w:hAnsi="Times New Roman" w:cs="Times New Roman"/>
          <w:b/>
          <w:spacing w:val="-20"/>
          <w:sz w:val="28"/>
          <w:szCs w:val="28"/>
        </w:rPr>
        <w:t xml:space="preserve"> </w:t>
      </w:r>
      <w:bookmarkStart w:id="14" w:name="_Toc311442581"/>
      <w:bookmarkStart w:id="15" w:name="_Toc314961417"/>
      <w:bookmarkStart w:id="16" w:name="_Toc314962634"/>
      <w:bookmarkStart w:id="17" w:name="_Toc315259443"/>
      <w:r w:rsidRPr="00DC1FB5">
        <w:rPr>
          <w:rFonts w:ascii="Times New Roman" w:hAnsi="Times New Roman" w:cs="Times New Roman"/>
          <w:b/>
          <w:spacing w:val="-20"/>
          <w:sz w:val="28"/>
          <w:szCs w:val="28"/>
        </w:rPr>
        <w:t>Bias Free</w:t>
      </w:r>
      <w:bookmarkEnd w:id="14"/>
      <w:bookmarkEnd w:id="15"/>
      <w:bookmarkEnd w:id="16"/>
      <w:bookmarkEnd w:id="17"/>
    </w:p>
    <w:p w:rsidR="00A77071" w:rsidRDefault="00A77071" w:rsidP="000663F8">
      <w:pPr>
        <w:spacing w:after="0" w:line="360" w:lineRule="auto"/>
        <w:contextualSpacing/>
        <w:rPr>
          <w:rFonts w:ascii="Times New Roman" w:hAnsi="Times New Roman"/>
        </w:rPr>
      </w:pPr>
    </w:p>
    <w:p w:rsidR="000663F8" w:rsidRPr="00A77071" w:rsidRDefault="000663F8" w:rsidP="000663F8">
      <w:pPr>
        <w:spacing w:after="0" w:line="360" w:lineRule="auto"/>
        <w:contextualSpacing/>
        <w:rPr>
          <w:rFonts w:ascii="Times New Roman" w:hAnsi="Times New Roman"/>
          <w:sz w:val="24"/>
          <w:szCs w:val="24"/>
        </w:rPr>
      </w:pPr>
      <w:r w:rsidRPr="00A77071">
        <w:rPr>
          <w:rFonts w:ascii="Times New Roman" w:hAnsi="Times New Roman"/>
          <w:sz w:val="24"/>
          <w:szCs w:val="24"/>
        </w:rPr>
        <w:t>To assure that the SOTE 2-6 assessments are fair, accurate, consistent, and free from bias, the unit has adopted a collaborative approach to the development and review of these assessments.  Under the guidance of SOTE’s External Education Service Group, each program will developed draft scoring guides that are then refined by the External Education Service Group.  Using the TaskStream inter-rater reliability tool, the unit will be able to manage the array of responses submitted by faculty for each draft scoring guide.  The degree of inter-rater reliability will indicate which guides required further refinement.  In an effort to address emergent issues in coherence, new standards / mandates, and emergent best practices / research findings, the unit will develop a cycle of review of each of the five SOTE assessments.</w:t>
      </w:r>
    </w:p>
    <w:p w:rsidR="000663F8" w:rsidRPr="00A77071" w:rsidRDefault="000663F8" w:rsidP="000663F8">
      <w:pPr>
        <w:spacing w:after="0" w:line="360" w:lineRule="auto"/>
        <w:contextualSpacing/>
        <w:rPr>
          <w:rFonts w:ascii="Times New Roman" w:hAnsi="Times New Roman"/>
          <w:sz w:val="24"/>
          <w:szCs w:val="24"/>
        </w:rPr>
      </w:pPr>
      <w:r w:rsidRPr="00A77071">
        <w:rPr>
          <w:rFonts w:ascii="Times New Roman" w:hAnsi="Times New Roman"/>
          <w:sz w:val="24"/>
          <w:szCs w:val="24"/>
        </w:rPr>
        <w:t xml:space="preserve"> </w:t>
      </w:r>
    </w:p>
    <w:p w:rsidR="000663F8" w:rsidRPr="00A77071" w:rsidRDefault="000663F8" w:rsidP="000663F8">
      <w:pPr>
        <w:spacing w:after="0" w:line="360" w:lineRule="auto"/>
        <w:contextualSpacing/>
        <w:rPr>
          <w:rFonts w:ascii="Times New Roman" w:hAnsi="Times New Roman"/>
          <w:sz w:val="24"/>
          <w:szCs w:val="24"/>
        </w:rPr>
      </w:pPr>
      <w:r w:rsidRPr="00A77071">
        <w:rPr>
          <w:rFonts w:ascii="Times New Roman" w:hAnsi="Times New Roman"/>
          <w:sz w:val="24"/>
          <w:szCs w:val="24"/>
        </w:rPr>
        <w:t xml:space="preserve">In order to progress through the program candidates must complete four transition points. Content knowledge and content specific pedagogical skills of initial teacher candidates will be assessed throughout their preparation with a variety of assessments (i.e., course assignments, candidate reflections, field and clinical evaluations, teacher work samples, student teaching evaluations, various teaching artifacts, and surveys of graduates and employers (induction). </w:t>
      </w:r>
    </w:p>
    <w:p w:rsidR="000663F8" w:rsidRPr="00A77071" w:rsidRDefault="000663F8" w:rsidP="000663F8">
      <w:pPr>
        <w:spacing w:after="0" w:line="360" w:lineRule="auto"/>
        <w:contextualSpacing/>
        <w:rPr>
          <w:rFonts w:ascii="Times New Roman" w:hAnsi="Times New Roman"/>
          <w:sz w:val="24"/>
          <w:szCs w:val="24"/>
        </w:rPr>
      </w:pPr>
    </w:p>
    <w:p w:rsidR="000663F8" w:rsidRPr="00A77071" w:rsidRDefault="000663F8" w:rsidP="000663F8">
      <w:pPr>
        <w:autoSpaceDE w:val="0"/>
        <w:autoSpaceDN w:val="0"/>
        <w:adjustRightInd w:val="0"/>
        <w:spacing w:after="0" w:line="360" w:lineRule="auto"/>
        <w:contextualSpacing/>
        <w:rPr>
          <w:rFonts w:ascii="Times New Roman" w:hAnsi="Times New Roman"/>
          <w:sz w:val="24"/>
          <w:szCs w:val="24"/>
        </w:rPr>
      </w:pPr>
      <w:r w:rsidRPr="00A77071">
        <w:rPr>
          <w:rFonts w:ascii="Times New Roman" w:hAnsi="Times New Roman"/>
          <w:sz w:val="24"/>
          <w:szCs w:val="24"/>
        </w:rPr>
        <w:t xml:space="preserve">Candidates will be required to complete the equivalency of year sequential field and clinical experiences prior to the 16 weeks of student teaching experience. Candidates will use TaskStream to post artifacts and other documents to demonstrate their knowledge of standard-aligned lessons, assessment of students, integrating technology in teaching and learning, and examples of student learning. </w:t>
      </w:r>
    </w:p>
    <w:p w:rsidR="000663F8" w:rsidRPr="00A77071" w:rsidRDefault="000663F8" w:rsidP="000663F8">
      <w:pPr>
        <w:autoSpaceDE w:val="0"/>
        <w:autoSpaceDN w:val="0"/>
        <w:adjustRightInd w:val="0"/>
        <w:spacing w:after="0" w:line="360" w:lineRule="auto"/>
        <w:contextualSpacing/>
        <w:rPr>
          <w:rFonts w:ascii="Times New Roman" w:hAnsi="Times New Roman"/>
          <w:sz w:val="24"/>
          <w:szCs w:val="24"/>
        </w:rPr>
      </w:pPr>
    </w:p>
    <w:p w:rsidR="000663F8" w:rsidRPr="00A77071" w:rsidRDefault="000663F8" w:rsidP="000663F8">
      <w:pPr>
        <w:autoSpaceDE w:val="0"/>
        <w:autoSpaceDN w:val="0"/>
        <w:adjustRightInd w:val="0"/>
        <w:spacing w:after="0" w:line="360" w:lineRule="auto"/>
        <w:contextualSpacing/>
        <w:rPr>
          <w:rFonts w:ascii="Times New Roman" w:hAnsi="Times New Roman"/>
          <w:sz w:val="24"/>
          <w:szCs w:val="24"/>
        </w:rPr>
      </w:pPr>
      <w:r w:rsidRPr="00A77071">
        <w:rPr>
          <w:rFonts w:ascii="Times New Roman" w:hAnsi="Times New Roman"/>
          <w:sz w:val="24"/>
          <w:szCs w:val="24"/>
        </w:rPr>
        <w:lastRenderedPageBreak/>
        <w:t xml:space="preserve">Evidence that candidates can integrate technology in their teaching is confirmed by data collected about candidates’ ability to use and integrate technology from the Technology Integration Survey administrated in SOTE 2-5 and new teacher follow-up survey during induction. Additionally, candidates are scored on the Technology Expectations Scoring Guide on the use of technology in their planning, practice, dispositions and the construction of their professional portfolio.  The professional e-portfolio is included in the course BIED 4416, MAED 4416, BIED 4417 and MAED 4417.  </w:t>
      </w:r>
    </w:p>
    <w:p w:rsidR="000663F8" w:rsidRPr="00A77071" w:rsidRDefault="000663F8" w:rsidP="000663F8">
      <w:pPr>
        <w:autoSpaceDE w:val="0"/>
        <w:autoSpaceDN w:val="0"/>
        <w:adjustRightInd w:val="0"/>
        <w:spacing w:after="0" w:line="360" w:lineRule="auto"/>
        <w:rPr>
          <w:rFonts w:ascii="Times New Roman" w:hAnsi="Times New Roman"/>
          <w:sz w:val="24"/>
          <w:szCs w:val="24"/>
        </w:rPr>
      </w:pPr>
    </w:p>
    <w:p w:rsidR="000663F8" w:rsidRPr="00A77071" w:rsidRDefault="000663F8" w:rsidP="000663F8">
      <w:pPr>
        <w:autoSpaceDE w:val="0"/>
        <w:autoSpaceDN w:val="0"/>
        <w:adjustRightInd w:val="0"/>
        <w:spacing w:after="0" w:line="360" w:lineRule="auto"/>
        <w:rPr>
          <w:rFonts w:ascii="Times New Roman" w:hAnsi="Times New Roman"/>
          <w:sz w:val="24"/>
          <w:szCs w:val="24"/>
        </w:rPr>
      </w:pPr>
      <w:r w:rsidRPr="00A77071">
        <w:rPr>
          <w:rFonts w:ascii="Times New Roman" w:hAnsi="Times New Roman"/>
          <w:sz w:val="24"/>
          <w:szCs w:val="24"/>
        </w:rPr>
        <w:t>Candidate dispositions are evaluated by faculty and collaborative teachers as the candidate moves through the six checkpoints.  Candidates will first engage professional dispositions during the foundation courses (EDUC 2110, EDUC 2120, and EDUC 2130) when they complete a self-awareness activity.  Additionally, dispositions of all student teachers are evaluated by clinical faculty using the SOTE - Professional Dispositions Unit Scoring Guide.</w:t>
      </w:r>
    </w:p>
    <w:p w:rsidR="00F20A4F" w:rsidRDefault="00F20A4F" w:rsidP="000663F8">
      <w:pPr>
        <w:pStyle w:val="Default"/>
        <w:spacing w:line="360" w:lineRule="auto"/>
        <w:rPr>
          <w:rFonts w:ascii="Times New Roman" w:hAnsi="Times New Roman" w:cs="Times New Roman"/>
          <w:b/>
          <w:sz w:val="28"/>
          <w:szCs w:val="28"/>
        </w:rPr>
      </w:pPr>
    </w:p>
    <w:p w:rsidR="000663F8" w:rsidRPr="00DC1FB5" w:rsidRDefault="00F20A4F" w:rsidP="0070543A">
      <w:pPr>
        <w:spacing w:after="0" w:line="240" w:lineRule="auto"/>
        <w:rPr>
          <w:rFonts w:ascii="Times New Roman" w:hAnsi="Times New Roman" w:cs="Times New Roman"/>
          <w:b/>
          <w:spacing w:val="-20"/>
          <w:sz w:val="28"/>
          <w:szCs w:val="28"/>
        </w:rPr>
      </w:pPr>
      <w:r w:rsidRPr="00DC1FB5">
        <w:rPr>
          <w:rFonts w:ascii="Times New Roman" w:hAnsi="Times New Roman" w:cs="Times New Roman"/>
          <w:b/>
          <w:spacing w:val="-20"/>
          <w:sz w:val="28"/>
          <w:szCs w:val="28"/>
        </w:rPr>
        <w:t xml:space="preserve">System for Handling Candidates Who Have Not Met Unit Expectations </w:t>
      </w:r>
    </w:p>
    <w:p w:rsidR="00F20A4F" w:rsidRPr="00DC1FB5" w:rsidRDefault="00F20A4F" w:rsidP="0070543A">
      <w:pPr>
        <w:spacing w:after="0" w:line="240" w:lineRule="auto"/>
        <w:rPr>
          <w:rFonts w:ascii="Times New Roman" w:hAnsi="Times New Roman" w:cs="Times New Roman"/>
          <w:b/>
          <w:spacing w:val="-20"/>
          <w:sz w:val="28"/>
          <w:szCs w:val="28"/>
        </w:rPr>
      </w:pPr>
      <w:r w:rsidRPr="00DC1FB5">
        <w:rPr>
          <w:rFonts w:ascii="Times New Roman" w:hAnsi="Times New Roman" w:cs="Times New Roman"/>
          <w:b/>
          <w:spacing w:val="-20"/>
          <w:sz w:val="28"/>
          <w:szCs w:val="28"/>
        </w:rPr>
        <w:t>Candidate Assessment Recovery Plan</w:t>
      </w:r>
    </w:p>
    <w:p w:rsidR="00F20A4F" w:rsidRPr="00F20A4F" w:rsidRDefault="00F20A4F" w:rsidP="000663F8">
      <w:pPr>
        <w:pStyle w:val="Default"/>
        <w:spacing w:line="360" w:lineRule="auto"/>
        <w:rPr>
          <w:rFonts w:ascii="Times New Roman" w:hAnsi="Times New Roman" w:cs="Times New Roman"/>
          <w:b/>
          <w:sz w:val="28"/>
          <w:szCs w:val="28"/>
        </w:rPr>
      </w:pPr>
    </w:p>
    <w:p w:rsidR="000663F8" w:rsidRPr="001D1213" w:rsidRDefault="000663F8" w:rsidP="000663F8">
      <w:pPr>
        <w:pStyle w:val="Default"/>
        <w:spacing w:line="360" w:lineRule="auto"/>
        <w:rPr>
          <w:rFonts w:ascii="Times New Roman" w:hAnsi="Times New Roman" w:cs="Times New Roman"/>
        </w:rPr>
      </w:pPr>
      <w:r w:rsidRPr="001D1213">
        <w:rPr>
          <w:rFonts w:ascii="Times New Roman" w:hAnsi="Times New Roman" w:cs="Times New Roman"/>
        </w:rPr>
        <w:t xml:space="preserve">When a candidate’s performance </w:t>
      </w:r>
      <w:r>
        <w:rPr>
          <w:rFonts w:ascii="Times New Roman" w:hAnsi="Times New Roman" w:cs="Times New Roman"/>
        </w:rPr>
        <w:t>falls below</w:t>
      </w:r>
      <w:r w:rsidRPr="001D1213">
        <w:rPr>
          <w:rFonts w:ascii="Times New Roman" w:hAnsi="Times New Roman" w:cs="Times New Roman"/>
        </w:rPr>
        <w:t xml:space="preserve"> expectation</w:t>
      </w:r>
      <w:r>
        <w:rPr>
          <w:rFonts w:ascii="Times New Roman" w:hAnsi="Times New Roman" w:cs="Times New Roman"/>
        </w:rPr>
        <w:t>s</w:t>
      </w:r>
      <w:r w:rsidRPr="001D1213">
        <w:rPr>
          <w:rFonts w:ascii="Times New Roman" w:hAnsi="Times New Roman" w:cs="Times New Roman"/>
        </w:rPr>
        <w:t xml:space="preserve"> as determined by the SOTE Supervisor(s), Site Collaborative Supervising Teacher(s), and/or course instructor(s), corrective actions are recommended and the candidate’s placed on a recovery plan. If a candidate does not meet the proficiencies described in the assessment instruments utilized in each professional semester or does not meet the requirements stated in the course syllabi of the professional education programs, a Candidate Assessment Recovery Plan (CARP) is developed and implemented. </w:t>
      </w:r>
    </w:p>
    <w:p w:rsidR="000663F8" w:rsidRPr="001D1213" w:rsidRDefault="000663F8" w:rsidP="000663F8">
      <w:pPr>
        <w:pStyle w:val="Default"/>
        <w:spacing w:line="360" w:lineRule="auto"/>
        <w:rPr>
          <w:rFonts w:ascii="Times New Roman" w:hAnsi="Times New Roman" w:cs="Times New Roman"/>
        </w:rPr>
      </w:pPr>
    </w:p>
    <w:p w:rsidR="000663F8" w:rsidRPr="001D1213" w:rsidRDefault="000663F8" w:rsidP="000663F8">
      <w:pPr>
        <w:pStyle w:val="Default"/>
        <w:spacing w:line="360" w:lineRule="auto"/>
        <w:rPr>
          <w:rFonts w:ascii="Times New Roman" w:hAnsi="Times New Roman" w:cs="Times New Roman"/>
        </w:rPr>
      </w:pPr>
      <w:r w:rsidRPr="001D1213">
        <w:rPr>
          <w:rFonts w:ascii="Times New Roman" w:hAnsi="Times New Roman" w:cs="Times New Roman"/>
        </w:rPr>
        <w:t xml:space="preserve">The CARP contains a timeline for assessment as well as specific assessment procedures. The CARP is assessed periodically during summative and formative assessment and at the end of the candidate’s placement. If, at the end of the timeline, the candidate does </w:t>
      </w:r>
      <w:r w:rsidRPr="001D1213">
        <w:rPr>
          <w:rFonts w:ascii="Times New Roman" w:hAnsi="Times New Roman" w:cs="Times New Roman"/>
          <w:b/>
          <w:bCs/>
        </w:rPr>
        <w:t xml:space="preserve">not </w:t>
      </w:r>
      <w:r w:rsidRPr="001D1213">
        <w:rPr>
          <w:rFonts w:ascii="Times New Roman" w:hAnsi="Times New Roman" w:cs="Times New Roman"/>
        </w:rPr>
        <w:t>meet the requirements of the CARP, the candidate is dismissed from the teacher education program. The candidate may appeal the dismissal to the School’s Appeals Committee. The candidate is required to submit an appeal packet to the School</w:t>
      </w:r>
      <w:r>
        <w:rPr>
          <w:rFonts w:ascii="Times New Roman" w:hAnsi="Times New Roman" w:cs="Times New Roman"/>
        </w:rPr>
        <w:t xml:space="preserve"> of</w:t>
      </w:r>
      <w:r w:rsidRPr="001D1213">
        <w:rPr>
          <w:rFonts w:ascii="Times New Roman" w:hAnsi="Times New Roman" w:cs="Times New Roman"/>
        </w:rPr>
        <w:t xml:space="preserve"> Teacher Education. The Appeals Committee </w:t>
      </w:r>
      <w:r w:rsidRPr="001D1213">
        <w:rPr>
          <w:rFonts w:ascii="Times New Roman" w:hAnsi="Times New Roman" w:cs="Times New Roman"/>
        </w:rPr>
        <w:lastRenderedPageBreak/>
        <w:t xml:space="preserve">meets to review the candidate’s grades, performances in the field, and assessments. The candidate is notified of the results in writing. If the School’s Appeals Committee rejects the appeal, the candidate may appeal to the Dean of the School of Teacher Education. If the Dean of the School of Education rejects the appeal, the candidate follows the SOTE appeals process. </w:t>
      </w:r>
    </w:p>
    <w:p w:rsidR="00F20A4F" w:rsidRDefault="00F20A4F" w:rsidP="000663F8">
      <w:pPr>
        <w:pStyle w:val="Default"/>
        <w:spacing w:line="360" w:lineRule="auto"/>
        <w:rPr>
          <w:rFonts w:ascii="Times New Roman" w:hAnsi="Times New Roman" w:cs="Times New Roman"/>
          <w:b/>
          <w:bCs/>
        </w:rPr>
      </w:pPr>
    </w:p>
    <w:p w:rsidR="000663F8" w:rsidRPr="001D1213" w:rsidRDefault="000663F8" w:rsidP="000663F8">
      <w:pPr>
        <w:pStyle w:val="Default"/>
        <w:spacing w:line="360" w:lineRule="auto"/>
        <w:rPr>
          <w:rFonts w:ascii="Times New Roman" w:hAnsi="Times New Roman" w:cs="Times New Roman"/>
        </w:rPr>
      </w:pPr>
      <w:r w:rsidRPr="001D1213">
        <w:rPr>
          <w:rFonts w:ascii="Times New Roman" w:hAnsi="Times New Roman" w:cs="Times New Roman"/>
          <w:b/>
          <w:bCs/>
        </w:rPr>
        <w:t xml:space="preserve">Guidelines for Developing Candidate Assessment Recovery Plan </w:t>
      </w:r>
    </w:p>
    <w:tbl>
      <w:tblPr>
        <w:tblStyle w:val="TableGrid"/>
        <w:tblW w:w="9468" w:type="dxa"/>
        <w:tblLook w:val="04A0" w:firstRow="1" w:lastRow="0" w:firstColumn="1" w:lastColumn="0" w:noHBand="0" w:noVBand="1"/>
      </w:tblPr>
      <w:tblGrid>
        <w:gridCol w:w="1818"/>
        <w:gridCol w:w="4410"/>
        <w:gridCol w:w="3240"/>
      </w:tblGrid>
      <w:tr w:rsidR="000663F8" w:rsidRPr="001D1213" w:rsidTr="001134B4">
        <w:tc>
          <w:tcPr>
            <w:tcW w:w="1818" w:type="dxa"/>
            <w:shd w:val="clear" w:color="auto" w:fill="EEECE1" w:themeFill="background2"/>
          </w:tcPr>
          <w:p w:rsidR="000663F8" w:rsidRPr="001D1213" w:rsidRDefault="000663F8" w:rsidP="00F20A4F">
            <w:pPr>
              <w:pStyle w:val="Default"/>
              <w:jc w:val="center"/>
              <w:rPr>
                <w:rFonts w:ascii="Times New Roman" w:hAnsi="Times New Roman" w:cs="Times New Roman"/>
              </w:rPr>
            </w:pPr>
            <w:r w:rsidRPr="001D1213">
              <w:rPr>
                <w:rFonts w:ascii="Times New Roman" w:hAnsi="Times New Roman" w:cs="Times New Roman"/>
              </w:rPr>
              <w:t>CARP STEPS</w:t>
            </w:r>
          </w:p>
        </w:tc>
        <w:tc>
          <w:tcPr>
            <w:tcW w:w="4410" w:type="dxa"/>
            <w:shd w:val="clear" w:color="auto" w:fill="EEECE1" w:themeFill="background2"/>
          </w:tcPr>
          <w:p w:rsidR="000663F8" w:rsidRPr="001D1213" w:rsidRDefault="000663F8" w:rsidP="00F20A4F">
            <w:pPr>
              <w:pStyle w:val="Default"/>
              <w:jc w:val="center"/>
              <w:rPr>
                <w:rFonts w:ascii="Times New Roman" w:hAnsi="Times New Roman" w:cs="Times New Roman"/>
              </w:rPr>
            </w:pPr>
            <w:r w:rsidRPr="001D1213">
              <w:rPr>
                <w:rFonts w:ascii="Times New Roman" w:hAnsi="Times New Roman" w:cs="Times New Roman"/>
              </w:rPr>
              <w:t>CARP ACTIONS</w:t>
            </w:r>
          </w:p>
        </w:tc>
        <w:tc>
          <w:tcPr>
            <w:tcW w:w="3240" w:type="dxa"/>
            <w:shd w:val="clear" w:color="auto" w:fill="EEECE1" w:themeFill="background2"/>
          </w:tcPr>
          <w:p w:rsidR="000663F8" w:rsidRPr="001D1213" w:rsidRDefault="000663F8" w:rsidP="00F20A4F">
            <w:pPr>
              <w:pStyle w:val="Default"/>
              <w:jc w:val="center"/>
              <w:rPr>
                <w:rFonts w:ascii="Times New Roman" w:hAnsi="Times New Roman" w:cs="Times New Roman"/>
              </w:rPr>
            </w:pPr>
            <w:r w:rsidRPr="001D1213">
              <w:rPr>
                <w:rFonts w:ascii="Times New Roman" w:hAnsi="Times New Roman" w:cs="Times New Roman"/>
              </w:rPr>
              <w:t>WHO</w:t>
            </w:r>
          </w:p>
          <w:p w:rsidR="000663F8" w:rsidRPr="001D1213" w:rsidRDefault="000663F8" w:rsidP="00F20A4F">
            <w:pPr>
              <w:pStyle w:val="Default"/>
              <w:jc w:val="center"/>
              <w:rPr>
                <w:rFonts w:ascii="Times New Roman" w:hAnsi="Times New Roman" w:cs="Times New Roman"/>
              </w:rPr>
            </w:pP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1. Identification of Areas for Improvement</w:t>
            </w:r>
          </w:p>
        </w:tc>
        <w:tc>
          <w:tcPr>
            <w:tcW w:w="441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 xml:space="preserve"> Appropriate areas where expectations are not acceptable: (1) Content Knowledge, (2) Pedagogical Content Knowledge, (3) Professional Pedagogy Knowledge and Skill, and (4) Dispositions (Professional Behaviors). </w:t>
            </w:r>
          </w:p>
          <w:p w:rsidR="000663F8" w:rsidRPr="001D1213" w:rsidRDefault="000663F8" w:rsidP="00F20A4F">
            <w:pPr>
              <w:pStyle w:val="Default"/>
              <w:rPr>
                <w:rFonts w:ascii="Times New Roman" w:hAnsi="Times New Roman" w:cs="Times New Roman"/>
              </w:rPr>
            </w:pPr>
          </w:p>
        </w:tc>
        <w:tc>
          <w:tcPr>
            <w:tcW w:w="324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SOTE Supervisor of Field and Clinical Experiences, Collaborative Supervising Teacher, and Course Instructors.</w:t>
            </w: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2. Recovery</w:t>
            </w:r>
          </w:p>
        </w:tc>
        <w:tc>
          <w:tcPr>
            <w:tcW w:w="441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 xml:space="preserve">Objectives, suggestions, and/or required activities that will provide opportunities for the candidate to grow and recover in the areas that do not meet expectations. </w:t>
            </w:r>
          </w:p>
          <w:p w:rsidR="000663F8" w:rsidRPr="001D1213" w:rsidRDefault="000663F8" w:rsidP="00F20A4F">
            <w:pPr>
              <w:pStyle w:val="Default"/>
              <w:rPr>
                <w:rFonts w:ascii="Times New Roman" w:hAnsi="Times New Roman" w:cs="Times New Roman"/>
              </w:rPr>
            </w:pPr>
          </w:p>
        </w:tc>
        <w:tc>
          <w:tcPr>
            <w:tcW w:w="324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SOTE Supervisor of Field and Clinical Experiences, Collaborative Supervising Teacher, and Course Instructors.</w:t>
            </w: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3. CARP Expectations</w:t>
            </w:r>
          </w:p>
        </w:tc>
        <w:tc>
          <w:tcPr>
            <w:tcW w:w="441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 xml:space="preserve">Specific behaviors that must be demonstrated by the candidate and the time frame in which they must be demonstrated.   </w:t>
            </w:r>
          </w:p>
          <w:p w:rsidR="000663F8" w:rsidRPr="001D1213" w:rsidRDefault="000663F8" w:rsidP="00F20A4F">
            <w:pPr>
              <w:pStyle w:val="Default"/>
              <w:rPr>
                <w:rFonts w:ascii="Times New Roman" w:hAnsi="Times New Roman" w:cs="Times New Roman"/>
              </w:rPr>
            </w:pPr>
          </w:p>
        </w:tc>
        <w:tc>
          <w:tcPr>
            <w:tcW w:w="324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SOTE Supervisor of Field and Clinical Experiences, Collaborative Supervising Teacher, and Course Instructors.</w:t>
            </w: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4. Consequences</w:t>
            </w:r>
          </w:p>
        </w:tc>
        <w:tc>
          <w:tcPr>
            <w:tcW w:w="441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 xml:space="preserve"> Consequences of meeting or not meeting the Candidate Assessment Recovery Plan objectives. </w:t>
            </w:r>
          </w:p>
          <w:p w:rsidR="000663F8" w:rsidRPr="001D1213" w:rsidRDefault="000663F8" w:rsidP="00F20A4F">
            <w:pPr>
              <w:pStyle w:val="Default"/>
              <w:rPr>
                <w:rFonts w:ascii="Times New Roman" w:hAnsi="Times New Roman" w:cs="Times New Roman"/>
              </w:rPr>
            </w:pPr>
          </w:p>
        </w:tc>
        <w:tc>
          <w:tcPr>
            <w:tcW w:w="324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SOTE Supervisor of Field and Clinical Experiences, Collaborative Supervising Teacher, and Course Instructors.</w:t>
            </w: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5. Signatures</w:t>
            </w:r>
          </w:p>
        </w:tc>
        <w:tc>
          <w:tcPr>
            <w:tcW w:w="441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 xml:space="preserve">The Candidate Assessment Recovery Plan will be signed by the candidate, the SOTE Supervisor, the Site Collaborative Supervising Teacher, and the Dean of the School of Teacher Education. </w:t>
            </w:r>
          </w:p>
        </w:tc>
        <w:tc>
          <w:tcPr>
            <w:tcW w:w="3240"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Candidate, SOTE Supervisor, Site Collaborative Supervising Teacher, and Dean of the School of Teacher Education</w:t>
            </w:r>
          </w:p>
        </w:tc>
      </w:tr>
      <w:tr w:rsidR="000663F8" w:rsidRPr="001D1213" w:rsidTr="001134B4">
        <w:tc>
          <w:tcPr>
            <w:tcW w:w="1818" w:type="dxa"/>
          </w:tcPr>
          <w:p w:rsidR="000663F8" w:rsidRPr="001D1213" w:rsidRDefault="000663F8" w:rsidP="00F20A4F">
            <w:pPr>
              <w:pStyle w:val="Default"/>
              <w:rPr>
                <w:rFonts w:ascii="Times New Roman" w:hAnsi="Times New Roman" w:cs="Times New Roman"/>
              </w:rPr>
            </w:pPr>
            <w:r w:rsidRPr="001D1213">
              <w:rPr>
                <w:rFonts w:ascii="Times New Roman" w:hAnsi="Times New Roman" w:cs="Times New Roman"/>
              </w:rPr>
              <w:t>6. Copies</w:t>
            </w:r>
          </w:p>
        </w:tc>
        <w:tc>
          <w:tcPr>
            <w:tcW w:w="4410" w:type="dxa"/>
          </w:tcPr>
          <w:p w:rsidR="000663F8" w:rsidRPr="001D1213" w:rsidRDefault="000663F8" w:rsidP="001134B4">
            <w:pPr>
              <w:pStyle w:val="Default"/>
              <w:rPr>
                <w:rFonts w:ascii="Times New Roman" w:hAnsi="Times New Roman" w:cs="Times New Roman"/>
              </w:rPr>
            </w:pPr>
            <w:r w:rsidRPr="001D1213">
              <w:rPr>
                <w:rFonts w:ascii="Times New Roman" w:hAnsi="Times New Roman" w:cs="Times New Roman"/>
              </w:rPr>
              <w:t xml:space="preserve">Copies of the plan will be provided to the Dean of the School of Teacher Education, the SOTE Supervisor, the candidate, and one copy is placed in the candidate’s permanent file. </w:t>
            </w:r>
          </w:p>
        </w:tc>
        <w:tc>
          <w:tcPr>
            <w:tcW w:w="3240" w:type="dxa"/>
          </w:tcPr>
          <w:p w:rsidR="000663F8" w:rsidRPr="001D1213" w:rsidRDefault="000663F8" w:rsidP="00F20A4F">
            <w:pPr>
              <w:pStyle w:val="Default"/>
              <w:rPr>
                <w:rFonts w:ascii="Times New Roman" w:hAnsi="Times New Roman" w:cs="Times New Roman"/>
              </w:rPr>
            </w:pPr>
          </w:p>
        </w:tc>
      </w:tr>
    </w:tbl>
    <w:p w:rsidR="00DB68D4" w:rsidRDefault="00DB68D4" w:rsidP="000663F8">
      <w:pPr>
        <w:pStyle w:val="Default"/>
        <w:spacing w:line="360" w:lineRule="auto"/>
        <w:rPr>
          <w:rFonts w:asciiTheme="minorHAnsi" w:hAnsiTheme="minorHAnsi" w:cstheme="minorHAnsi"/>
          <w:b/>
          <w:bCs/>
          <w:sz w:val="28"/>
          <w:szCs w:val="28"/>
        </w:rPr>
      </w:pPr>
    </w:p>
    <w:p w:rsidR="0070543A" w:rsidRDefault="0070543A" w:rsidP="003463D4">
      <w:pPr>
        <w:rPr>
          <w:rFonts w:ascii="Times New Roman" w:hAnsi="Times New Roman" w:cs="Times New Roman"/>
          <w:b/>
          <w:spacing w:val="-20"/>
          <w:sz w:val="28"/>
          <w:szCs w:val="28"/>
        </w:rPr>
      </w:pPr>
    </w:p>
    <w:p w:rsidR="000663F8" w:rsidRPr="003463D4" w:rsidRDefault="000663F8" w:rsidP="003463D4">
      <w:pPr>
        <w:rPr>
          <w:rFonts w:ascii="Times New Roman" w:hAnsi="Times New Roman" w:cs="Times New Roman"/>
          <w:b/>
          <w:spacing w:val="-20"/>
          <w:sz w:val="28"/>
          <w:szCs w:val="28"/>
        </w:rPr>
      </w:pPr>
      <w:r w:rsidRPr="003463D4">
        <w:rPr>
          <w:rFonts w:ascii="Times New Roman" w:hAnsi="Times New Roman" w:cs="Times New Roman"/>
          <w:b/>
          <w:spacing w:val="-20"/>
          <w:sz w:val="28"/>
          <w:szCs w:val="28"/>
        </w:rPr>
        <w:lastRenderedPageBreak/>
        <w:t xml:space="preserve">Options Following Development of the Candidate Assessment Recovery Plan </w:t>
      </w:r>
    </w:p>
    <w:p w:rsidR="000663F8" w:rsidRPr="001D1213" w:rsidRDefault="000663F8" w:rsidP="000663F8">
      <w:pPr>
        <w:pStyle w:val="Default"/>
        <w:spacing w:line="360" w:lineRule="auto"/>
        <w:rPr>
          <w:rFonts w:ascii="Times New Roman" w:hAnsi="Times New Roman" w:cs="Times New Roman"/>
        </w:rPr>
      </w:pPr>
    </w:p>
    <w:p w:rsidR="000663F8" w:rsidRPr="001D1213" w:rsidRDefault="000663F8" w:rsidP="000663F8">
      <w:pPr>
        <w:pStyle w:val="Default"/>
        <w:numPr>
          <w:ilvl w:val="0"/>
          <w:numId w:val="4"/>
        </w:numPr>
        <w:spacing w:line="360" w:lineRule="auto"/>
        <w:ind w:left="1080"/>
        <w:rPr>
          <w:rFonts w:ascii="Times New Roman" w:hAnsi="Times New Roman" w:cs="Times New Roman"/>
        </w:rPr>
      </w:pPr>
      <w:r w:rsidRPr="001D1213">
        <w:rPr>
          <w:rFonts w:ascii="Times New Roman" w:hAnsi="Times New Roman" w:cs="Times New Roman"/>
        </w:rPr>
        <w:t>The candidate’s progress has been satisfactory and continuous. If a Field Experience or Clinical Practice is involved, that Field Experience or Clinical Practice continues.</w:t>
      </w:r>
    </w:p>
    <w:p w:rsidR="000663F8" w:rsidRPr="001D1213" w:rsidRDefault="000663F8" w:rsidP="000663F8">
      <w:pPr>
        <w:pStyle w:val="Default"/>
        <w:numPr>
          <w:ilvl w:val="0"/>
          <w:numId w:val="4"/>
        </w:numPr>
        <w:spacing w:line="360" w:lineRule="auto"/>
        <w:ind w:left="1080"/>
        <w:rPr>
          <w:rFonts w:ascii="Times New Roman" w:hAnsi="Times New Roman" w:cs="Times New Roman"/>
        </w:rPr>
      </w:pPr>
      <w:r w:rsidRPr="001D1213">
        <w:rPr>
          <w:rFonts w:ascii="Times New Roman" w:hAnsi="Times New Roman" w:cs="Times New Roman"/>
        </w:rPr>
        <w:t xml:space="preserve">The Teacher Candidate is not improving sufficiently and/or demonstrates little progress. No Field Experience or Clinical Practice is involved. The course instructor(s) who are involved in the development of the Plan follow the consequences outlined in the </w:t>
      </w:r>
      <w:r w:rsidRPr="001D1213">
        <w:rPr>
          <w:rFonts w:ascii="Times New Roman" w:hAnsi="Times New Roman" w:cs="Times New Roman"/>
          <w:b/>
          <w:bCs/>
        </w:rPr>
        <w:t>Candidate Assessment Recovery Plan</w:t>
      </w:r>
      <w:r w:rsidRPr="001D1213">
        <w:rPr>
          <w:rFonts w:ascii="Times New Roman" w:hAnsi="Times New Roman" w:cs="Times New Roman"/>
        </w:rPr>
        <w:t xml:space="preserve">. </w:t>
      </w:r>
    </w:p>
    <w:p w:rsidR="000663F8" w:rsidRPr="001D1213" w:rsidRDefault="000663F8" w:rsidP="000663F8">
      <w:pPr>
        <w:pStyle w:val="Default"/>
        <w:numPr>
          <w:ilvl w:val="0"/>
          <w:numId w:val="4"/>
        </w:numPr>
        <w:spacing w:line="360" w:lineRule="auto"/>
        <w:ind w:left="1080"/>
        <w:rPr>
          <w:rFonts w:ascii="Times New Roman" w:hAnsi="Times New Roman" w:cs="Times New Roman"/>
        </w:rPr>
      </w:pPr>
      <w:r w:rsidRPr="001D1213">
        <w:rPr>
          <w:rFonts w:ascii="Times New Roman" w:hAnsi="Times New Roman" w:cs="Times New Roman"/>
        </w:rPr>
        <w:t xml:space="preserve">The Teacher Candidate is not improving sufficiently. An alternative Field Experience or Clinical Practice, if available, may be recommended with the following stipulations: </w:t>
      </w:r>
    </w:p>
    <w:p w:rsidR="000663F8" w:rsidRPr="001D1213" w:rsidRDefault="000663F8" w:rsidP="000663F8">
      <w:pPr>
        <w:pStyle w:val="Default"/>
        <w:numPr>
          <w:ilvl w:val="1"/>
          <w:numId w:val="3"/>
        </w:numPr>
        <w:spacing w:line="360" w:lineRule="auto"/>
        <w:ind w:left="1800"/>
        <w:rPr>
          <w:rFonts w:ascii="Times New Roman" w:hAnsi="Times New Roman" w:cs="Times New Roman"/>
        </w:rPr>
      </w:pPr>
      <w:r w:rsidRPr="001D1213">
        <w:rPr>
          <w:rFonts w:ascii="Times New Roman" w:hAnsi="Times New Roman" w:cs="Times New Roman"/>
        </w:rPr>
        <w:t>The alternative placement request must be confirmed with a school system, and a CARP will accompany the Teacher Candidate to that assignment. If another classroom placement is recommended, the Director of Field Experience and/or Dean of the School of Teacher Education will present to the Teacher Candidate the options concerning the timing and requirements for the assignment, Savannah State University’s School of teacher Education.</w:t>
      </w:r>
    </w:p>
    <w:p w:rsidR="000663F8" w:rsidRPr="001D1213" w:rsidRDefault="000663F8" w:rsidP="000663F8">
      <w:pPr>
        <w:pStyle w:val="Default"/>
        <w:spacing w:line="360" w:lineRule="auto"/>
        <w:ind w:left="1800"/>
        <w:rPr>
          <w:rFonts w:ascii="Times New Roman" w:hAnsi="Times New Roman" w:cs="Times New Roman"/>
        </w:rPr>
      </w:pPr>
      <w:proofErr w:type="gramStart"/>
      <w:r w:rsidRPr="001D1213">
        <w:rPr>
          <w:rFonts w:ascii="Times New Roman" w:hAnsi="Times New Roman" w:cs="Times New Roman"/>
        </w:rPr>
        <w:t>or</w:t>
      </w:r>
      <w:proofErr w:type="gramEnd"/>
      <w:r w:rsidRPr="001D1213">
        <w:rPr>
          <w:rFonts w:ascii="Times New Roman" w:hAnsi="Times New Roman" w:cs="Times New Roman"/>
        </w:rPr>
        <w:t xml:space="preserve"> If an alternative placement cannot be confirmed, or if the candidate is already in an alternative assignment, a failing grade of </w:t>
      </w:r>
      <w:r>
        <w:rPr>
          <w:rFonts w:ascii="Times New Roman" w:hAnsi="Times New Roman" w:cs="Times New Roman"/>
        </w:rPr>
        <w:t>“F”</w:t>
      </w:r>
      <w:r w:rsidRPr="001D1213">
        <w:rPr>
          <w:rFonts w:ascii="Times New Roman" w:hAnsi="Times New Roman" w:cs="Times New Roman"/>
        </w:rPr>
        <w:t xml:space="preserve"> is earned.</w:t>
      </w:r>
    </w:p>
    <w:p w:rsidR="000663F8" w:rsidRPr="001D1213" w:rsidRDefault="000663F8" w:rsidP="000663F8">
      <w:pPr>
        <w:pStyle w:val="Default"/>
        <w:numPr>
          <w:ilvl w:val="0"/>
          <w:numId w:val="4"/>
        </w:numPr>
        <w:spacing w:line="360" w:lineRule="auto"/>
        <w:rPr>
          <w:rFonts w:ascii="Times New Roman" w:hAnsi="Times New Roman" w:cs="Times New Roman"/>
        </w:rPr>
      </w:pPr>
      <w:r w:rsidRPr="001D1213">
        <w:rPr>
          <w:rFonts w:ascii="Times New Roman" w:hAnsi="Times New Roman" w:cs="Times New Roman"/>
        </w:rPr>
        <w:t xml:space="preserve">If the candidate’s progress has not been satisfactory and continuation in the program is no longer an option, the candidate is dismissed from the program. </w:t>
      </w:r>
    </w:p>
    <w:p w:rsidR="000663F8" w:rsidRPr="001D1213" w:rsidRDefault="000663F8" w:rsidP="000663F8">
      <w:pPr>
        <w:pStyle w:val="Default"/>
        <w:numPr>
          <w:ilvl w:val="0"/>
          <w:numId w:val="4"/>
        </w:numPr>
        <w:spacing w:line="360" w:lineRule="auto"/>
        <w:rPr>
          <w:rFonts w:ascii="Times New Roman" w:hAnsi="Times New Roman" w:cs="Times New Roman"/>
        </w:rPr>
      </w:pPr>
      <w:r w:rsidRPr="001D1213">
        <w:rPr>
          <w:rFonts w:ascii="Times New Roman" w:hAnsi="Times New Roman" w:cs="Times New Roman"/>
        </w:rPr>
        <w:t xml:space="preserve">The candidate is informed of the decision, both in writing and in a conference. </w:t>
      </w:r>
    </w:p>
    <w:p w:rsidR="000663F8" w:rsidRDefault="000663F8" w:rsidP="000663F8">
      <w:pPr>
        <w:pStyle w:val="ListParagraph"/>
        <w:numPr>
          <w:ilvl w:val="0"/>
          <w:numId w:val="4"/>
        </w:numPr>
        <w:spacing w:after="0" w:line="360" w:lineRule="auto"/>
      </w:pPr>
      <w:r w:rsidRPr="001D1213">
        <w:t>The candidate is informed of the right to appeal the decision through the School’s appeal process.</w:t>
      </w:r>
    </w:p>
    <w:p w:rsidR="00F20A4F" w:rsidRPr="00F20A4F" w:rsidRDefault="00F20A4F" w:rsidP="00F20A4F">
      <w:bookmarkStart w:id="18" w:name="_Toc314961419"/>
      <w:bookmarkStart w:id="19" w:name="_Toc315259445"/>
    </w:p>
    <w:p w:rsidR="000663F8" w:rsidRPr="003463D4" w:rsidRDefault="000663F8" w:rsidP="003463D4">
      <w:pPr>
        <w:rPr>
          <w:rFonts w:ascii="Times New Roman" w:hAnsi="Times New Roman" w:cs="Times New Roman"/>
          <w:b/>
          <w:spacing w:val="-20"/>
          <w:sz w:val="28"/>
          <w:szCs w:val="28"/>
        </w:rPr>
      </w:pPr>
      <w:r w:rsidRPr="003463D4">
        <w:rPr>
          <w:rFonts w:ascii="Times New Roman" w:hAnsi="Times New Roman" w:cs="Times New Roman"/>
          <w:b/>
          <w:spacing w:val="-20"/>
          <w:sz w:val="28"/>
          <w:szCs w:val="28"/>
        </w:rPr>
        <w:t>Plan for Evaluating Unit Operations</w:t>
      </w:r>
      <w:bookmarkEnd w:id="18"/>
      <w:bookmarkEnd w:id="19"/>
    </w:p>
    <w:p w:rsidR="000663F8" w:rsidRPr="00A77071" w:rsidRDefault="000663F8" w:rsidP="000663F8">
      <w:pPr>
        <w:pStyle w:val="Default"/>
        <w:rPr>
          <w:rFonts w:asciiTheme="minorHAnsi" w:hAnsiTheme="minorHAnsi" w:cstheme="minorHAnsi"/>
          <w:b/>
          <w:bCs/>
          <w:color w:val="auto"/>
          <w:sz w:val="28"/>
          <w:szCs w:val="28"/>
        </w:rPr>
      </w:pPr>
    </w:p>
    <w:p w:rsidR="000663F8" w:rsidRPr="00DB68D4" w:rsidRDefault="000663F8" w:rsidP="000663F8">
      <w:pPr>
        <w:autoSpaceDE w:val="0"/>
        <w:autoSpaceDN w:val="0"/>
        <w:adjustRightInd w:val="0"/>
        <w:spacing w:after="0" w:line="360" w:lineRule="auto"/>
        <w:rPr>
          <w:rFonts w:ascii="Times New Roman" w:hAnsi="Times New Roman" w:cs="Times New Roman"/>
          <w:b/>
          <w:sz w:val="24"/>
          <w:szCs w:val="24"/>
        </w:rPr>
      </w:pPr>
      <w:bookmarkStart w:id="20" w:name="_Toc314961420"/>
      <w:bookmarkStart w:id="21" w:name="_Toc314962637"/>
      <w:r w:rsidRPr="00DB68D4">
        <w:rPr>
          <w:rFonts w:ascii="Times New Roman" w:hAnsi="Times New Roman" w:cs="Times New Roman"/>
          <w:b/>
          <w:sz w:val="24"/>
          <w:szCs w:val="24"/>
        </w:rPr>
        <w:t>SOTE Unit Operations Committee; Purpose and Structure</w:t>
      </w:r>
      <w:bookmarkEnd w:id="20"/>
      <w:bookmarkEnd w:id="21"/>
    </w:p>
    <w:p w:rsidR="000663F8" w:rsidRPr="00FF3558" w:rsidRDefault="000663F8" w:rsidP="000663F8">
      <w:pPr>
        <w:autoSpaceDE w:val="0"/>
        <w:autoSpaceDN w:val="0"/>
        <w:adjustRightInd w:val="0"/>
        <w:spacing w:after="0" w:line="360" w:lineRule="auto"/>
        <w:rPr>
          <w:rFonts w:ascii="Times New Roman" w:hAnsi="Times New Roman"/>
          <w:b/>
          <w:sz w:val="20"/>
          <w:szCs w:val="20"/>
        </w:rPr>
      </w:pPr>
    </w:p>
    <w:p w:rsidR="000663F8" w:rsidRDefault="000663F8" w:rsidP="000663F8">
      <w:pPr>
        <w:autoSpaceDE w:val="0"/>
        <w:autoSpaceDN w:val="0"/>
        <w:adjustRightInd w:val="0"/>
        <w:spacing w:after="0" w:line="360" w:lineRule="auto"/>
        <w:rPr>
          <w:rFonts w:ascii="Times New Roman" w:hAnsi="Times New Roman"/>
        </w:rPr>
      </w:pPr>
      <w:bookmarkStart w:id="22" w:name="_Toc314961421"/>
      <w:bookmarkStart w:id="23" w:name="_Toc314962638"/>
      <w:r w:rsidRPr="00BD207B">
        <w:rPr>
          <w:rFonts w:ascii="Times New Roman" w:hAnsi="Times New Roman"/>
        </w:rPr>
        <w:t xml:space="preserve">To ensure continuous quality unit operations, SOTE will establish a Unit Operations Committee (UOC) with a primary purpose to evaluate overall unit operations.  The UOC will require annual reviews of the </w:t>
      </w:r>
      <w:r w:rsidRPr="00BD207B">
        <w:rPr>
          <w:rFonts w:ascii="Times New Roman" w:hAnsi="Times New Roman"/>
        </w:rPr>
        <w:lastRenderedPageBreak/>
        <w:t>unit’s assessment system, to determine the extent of the system’s ability to provide reports based on candidate assessments, subsequent program evaluation based on outcomes, provide assistance in the development of program evaluation plans, and conduct regular reviews of SOTE data (e.g., admissions data, exit data and alumni survey results). The operational goals of UOC are to assist programs in documenting successes, recognizing deficiencies, and creating data-driven strategic plans that address areas of weakness or recognized needs in order to further enhance the quality of programs and unit operations. These goals are consistent with the School of Teacher Education’s vision, mission and support the unit conceptual framework</w:t>
      </w:r>
    </w:p>
    <w:p w:rsidR="000663F8" w:rsidRPr="00BD207B" w:rsidRDefault="000663F8" w:rsidP="000663F8">
      <w:pPr>
        <w:autoSpaceDE w:val="0"/>
        <w:autoSpaceDN w:val="0"/>
        <w:adjustRightInd w:val="0"/>
        <w:spacing w:after="0" w:line="360" w:lineRule="auto"/>
        <w:rPr>
          <w:rFonts w:ascii="Times New Roman" w:hAnsi="Times New Roman"/>
        </w:rPr>
      </w:pPr>
      <w:r w:rsidRPr="00BD207B">
        <w:rPr>
          <w:rFonts w:ascii="Times New Roman" w:hAnsi="Times New Roman"/>
        </w:rPr>
        <w:t>.</w:t>
      </w:r>
      <w:bookmarkEnd w:id="22"/>
      <w:bookmarkEnd w:id="23"/>
    </w:p>
    <w:p w:rsidR="000663F8" w:rsidRPr="00BD207B" w:rsidRDefault="000663F8" w:rsidP="000663F8">
      <w:pPr>
        <w:autoSpaceDE w:val="0"/>
        <w:autoSpaceDN w:val="0"/>
        <w:adjustRightInd w:val="0"/>
        <w:spacing w:after="0" w:line="360" w:lineRule="auto"/>
        <w:rPr>
          <w:rFonts w:ascii="Times New Roman" w:hAnsi="Times New Roman"/>
          <w:i/>
          <w:u w:val="single"/>
        </w:rPr>
      </w:pPr>
      <w:bookmarkStart w:id="24" w:name="_Toc314962639"/>
      <w:r w:rsidRPr="00BD207B">
        <w:rPr>
          <w:rFonts w:ascii="Times New Roman" w:hAnsi="Times New Roman"/>
          <w:i/>
          <w:u w:val="single"/>
        </w:rPr>
        <w:t>Membership</w:t>
      </w:r>
      <w:bookmarkEnd w:id="24"/>
    </w:p>
    <w:p w:rsidR="000663F8" w:rsidRDefault="000663F8" w:rsidP="000663F8">
      <w:pPr>
        <w:autoSpaceDE w:val="0"/>
        <w:autoSpaceDN w:val="0"/>
        <w:adjustRightInd w:val="0"/>
        <w:spacing w:after="0" w:line="360" w:lineRule="auto"/>
        <w:ind w:left="630"/>
        <w:rPr>
          <w:rFonts w:ascii="Times New Roman" w:hAnsi="Times New Roman"/>
        </w:rPr>
      </w:pPr>
      <w:bookmarkStart w:id="25" w:name="_Toc314139323"/>
      <w:bookmarkStart w:id="26" w:name="_Toc314961423"/>
      <w:bookmarkStart w:id="27" w:name="_Toc314962640"/>
      <w:r w:rsidRPr="00BD207B">
        <w:rPr>
          <w:rFonts w:ascii="Times New Roman" w:hAnsi="Times New Roman"/>
        </w:rPr>
        <w:t>The Unit Operations Committee will consist of 11 members. Representatives from the areas below will serve on the UOC. The representatives/committee members will serve staggered two-year terms.  Selected committee members from the initial group will serve three years.  The initial group of representatives will determine who of the committee members will serve three years.  The term of the first representatives to serve on the Committee will be determined by the UOC in their first meeting.</w:t>
      </w:r>
      <w:bookmarkEnd w:id="25"/>
      <w:bookmarkEnd w:id="26"/>
      <w:bookmarkEnd w:id="27"/>
    </w:p>
    <w:p w:rsidR="000663F8" w:rsidRPr="00BD207B" w:rsidRDefault="000663F8" w:rsidP="000663F8">
      <w:pPr>
        <w:autoSpaceDE w:val="0"/>
        <w:autoSpaceDN w:val="0"/>
        <w:adjustRightInd w:val="0"/>
        <w:spacing w:after="0" w:line="360" w:lineRule="auto"/>
        <w:rPr>
          <w:rFonts w:ascii="Times New Roman" w:hAnsi="Times New Roman"/>
        </w:rPr>
      </w:pPr>
    </w:p>
    <w:p w:rsidR="000663F8" w:rsidRPr="00BD207B" w:rsidRDefault="000663F8" w:rsidP="000663F8">
      <w:pPr>
        <w:autoSpaceDE w:val="0"/>
        <w:autoSpaceDN w:val="0"/>
        <w:adjustRightInd w:val="0"/>
        <w:spacing w:after="0" w:line="360" w:lineRule="auto"/>
        <w:rPr>
          <w:rFonts w:ascii="Times New Roman" w:hAnsi="Times New Roman"/>
          <w:i/>
          <w:u w:val="single"/>
        </w:rPr>
      </w:pPr>
      <w:bookmarkStart w:id="28" w:name="_Toc314139324"/>
      <w:bookmarkStart w:id="29" w:name="_Toc314962641"/>
      <w:r w:rsidRPr="00BD207B">
        <w:rPr>
          <w:rFonts w:ascii="Times New Roman" w:hAnsi="Times New Roman"/>
          <w:i/>
          <w:u w:val="single"/>
        </w:rPr>
        <w:t>UOC Committee Members</w:t>
      </w:r>
      <w:bookmarkEnd w:id="28"/>
      <w:bookmarkEnd w:id="29"/>
    </w:p>
    <w:p w:rsidR="000663F8" w:rsidRPr="00BD207B" w:rsidRDefault="000663F8" w:rsidP="000663F8">
      <w:pPr>
        <w:pStyle w:val="ListParagraph"/>
        <w:numPr>
          <w:ilvl w:val="0"/>
          <w:numId w:val="7"/>
        </w:numPr>
        <w:autoSpaceDE w:val="0"/>
        <w:autoSpaceDN w:val="0"/>
        <w:adjustRightInd w:val="0"/>
        <w:spacing w:after="0" w:line="360" w:lineRule="auto"/>
      </w:pPr>
      <w:bookmarkStart w:id="30" w:name="_Toc314139325"/>
      <w:bookmarkStart w:id="31" w:name="_Toc314961425"/>
      <w:bookmarkStart w:id="32" w:name="_Toc314962642"/>
      <w:r w:rsidRPr="00BD207B">
        <w:t>SOTE UOC Coordinator (permanent)</w:t>
      </w:r>
      <w:bookmarkEnd w:id="30"/>
      <w:bookmarkEnd w:id="31"/>
      <w:bookmarkEnd w:id="32"/>
    </w:p>
    <w:p w:rsidR="000663F8" w:rsidRPr="00BD207B" w:rsidRDefault="000663F8" w:rsidP="000663F8">
      <w:pPr>
        <w:pStyle w:val="ListParagraph"/>
        <w:numPr>
          <w:ilvl w:val="0"/>
          <w:numId w:val="7"/>
        </w:numPr>
        <w:autoSpaceDE w:val="0"/>
        <w:autoSpaceDN w:val="0"/>
        <w:adjustRightInd w:val="0"/>
        <w:spacing w:after="0" w:line="360" w:lineRule="auto"/>
      </w:pPr>
      <w:bookmarkStart w:id="33" w:name="_Toc314139326"/>
      <w:bookmarkStart w:id="34" w:name="_Toc314961426"/>
      <w:bookmarkStart w:id="35" w:name="_Toc314962643"/>
      <w:r w:rsidRPr="00BD207B">
        <w:t>SOTE Assessment Manager (permanent)</w:t>
      </w:r>
      <w:bookmarkEnd w:id="33"/>
      <w:bookmarkEnd w:id="34"/>
      <w:bookmarkEnd w:id="35"/>
    </w:p>
    <w:p w:rsidR="000663F8" w:rsidRPr="00BD207B" w:rsidRDefault="000663F8" w:rsidP="000663F8">
      <w:pPr>
        <w:pStyle w:val="ListParagraph"/>
        <w:numPr>
          <w:ilvl w:val="0"/>
          <w:numId w:val="7"/>
        </w:numPr>
        <w:autoSpaceDE w:val="0"/>
        <w:autoSpaceDN w:val="0"/>
        <w:adjustRightInd w:val="0"/>
        <w:spacing w:after="0" w:line="360" w:lineRule="auto"/>
      </w:pPr>
      <w:bookmarkStart w:id="36" w:name="_Toc314139327"/>
      <w:bookmarkStart w:id="37" w:name="_Toc314961427"/>
      <w:bookmarkStart w:id="38" w:name="_Toc314962644"/>
      <w:r w:rsidRPr="00BD207B">
        <w:t>Associate Vice President for Academic Affairs (permanent)</w:t>
      </w:r>
      <w:bookmarkEnd w:id="36"/>
      <w:bookmarkEnd w:id="37"/>
      <w:bookmarkEnd w:id="38"/>
    </w:p>
    <w:p w:rsidR="000663F8" w:rsidRPr="00BD207B" w:rsidRDefault="000663F8" w:rsidP="000663F8">
      <w:pPr>
        <w:pStyle w:val="ListParagraph"/>
        <w:numPr>
          <w:ilvl w:val="0"/>
          <w:numId w:val="7"/>
        </w:numPr>
        <w:autoSpaceDE w:val="0"/>
        <w:autoSpaceDN w:val="0"/>
        <w:adjustRightInd w:val="0"/>
        <w:spacing w:after="0" w:line="360" w:lineRule="auto"/>
      </w:pPr>
      <w:bookmarkStart w:id="39" w:name="_Toc314139328"/>
      <w:bookmarkStart w:id="40" w:name="_Toc314961428"/>
      <w:bookmarkStart w:id="41" w:name="_Toc314962645"/>
      <w:r w:rsidRPr="00BD207B">
        <w:t>One representative from College of Science and Technology (COST)</w:t>
      </w:r>
      <w:bookmarkEnd w:id="39"/>
      <w:bookmarkEnd w:id="40"/>
      <w:bookmarkEnd w:id="41"/>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42" w:name="_Toc314139329"/>
      <w:bookmarkStart w:id="43" w:name="_Toc314961429"/>
      <w:bookmarkStart w:id="44" w:name="_Toc314962646"/>
      <w:r w:rsidRPr="00BD207B">
        <w:t>One representative from the College of Liberal Arts and Social Sciences (CLASS)</w:t>
      </w:r>
      <w:bookmarkEnd w:id="42"/>
      <w:bookmarkEnd w:id="43"/>
      <w:bookmarkEnd w:id="44"/>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45" w:name="_Toc314139330"/>
      <w:bookmarkStart w:id="46" w:name="_Toc314961430"/>
      <w:bookmarkStart w:id="47" w:name="_Toc314962647"/>
      <w:r w:rsidRPr="00BD207B">
        <w:t>One representative from the College of Business Administration (COBA)</w:t>
      </w:r>
      <w:bookmarkEnd w:id="45"/>
      <w:bookmarkEnd w:id="46"/>
      <w:bookmarkEnd w:id="47"/>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48" w:name="_Toc314139331"/>
      <w:bookmarkStart w:id="49" w:name="_Toc314961431"/>
      <w:bookmarkStart w:id="50" w:name="_Toc314962648"/>
      <w:r w:rsidRPr="00BD207B">
        <w:t>One representative from Computer Services Information Technology (CSIT)</w:t>
      </w:r>
      <w:bookmarkEnd w:id="48"/>
      <w:bookmarkEnd w:id="49"/>
      <w:bookmarkEnd w:id="50"/>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51" w:name="_Toc314139332"/>
      <w:bookmarkStart w:id="52" w:name="_Toc314961432"/>
      <w:bookmarkStart w:id="53" w:name="_Toc314962649"/>
      <w:r w:rsidRPr="00BD207B">
        <w:t>One representative from First District RESA</w:t>
      </w:r>
      <w:bookmarkEnd w:id="51"/>
      <w:bookmarkEnd w:id="52"/>
      <w:bookmarkEnd w:id="53"/>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54" w:name="_Toc314139333"/>
      <w:bookmarkStart w:id="55" w:name="_Toc314961433"/>
      <w:bookmarkStart w:id="56" w:name="_Toc314962650"/>
      <w:r w:rsidRPr="00BD207B">
        <w:t>One representative from the Savannah-Chatham County School District</w:t>
      </w:r>
      <w:bookmarkEnd w:id="54"/>
      <w:bookmarkEnd w:id="55"/>
      <w:bookmarkEnd w:id="56"/>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57" w:name="_Toc314139334"/>
      <w:bookmarkStart w:id="58" w:name="_Toc314961434"/>
      <w:bookmarkStart w:id="59" w:name="_Toc314962651"/>
      <w:r w:rsidRPr="00BD207B">
        <w:t>One representative from the community</w:t>
      </w:r>
      <w:bookmarkEnd w:id="57"/>
      <w:bookmarkEnd w:id="58"/>
      <w:bookmarkEnd w:id="59"/>
    </w:p>
    <w:p w:rsidR="000663F8" w:rsidRPr="00BD207B" w:rsidRDefault="000663F8" w:rsidP="000663F8">
      <w:pPr>
        <w:pStyle w:val="ListParagraph"/>
        <w:numPr>
          <w:ilvl w:val="0"/>
          <w:numId w:val="7"/>
        </w:numPr>
        <w:autoSpaceDE w:val="0"/>
        <w:autoSpaceDN w:val="0"/>
        <w:adjustRightInd w:val="0"/>
        <w:spacing w:after="0" w:line="360" w:lineRule="auto"/>
      </w:pPr>
      <w:bookmarkStart w:id="60" w:name="_Toc314139335"/>
      <w:bookmarkStart w:id="61" w:name="_Toc314961435"/>
      <w:bookmarkStart w:id="62" w:name="_Toc314962652"/>
      <w:r w:rsidRPr="00BD207B">
        <w:t>One representative from SOTE’s Student Education Association</w:t>
      </w:r>
      <w:bookmarkEnd w:id="60"/>
      <w:bookmarkEnd w:id="61"/>
      <w:bookmarkEnd w:id="62"/>
      <w:r w:rsidRPr="00BD207B">
        <w:t xml:space="preserve"> </w:t>
      </w:r>
    </w:p>
    <w:p w:rsidR="000663F8" w:rsidRPr="00BD207B" w:rsidRDefault="000663F8" w:rsidP="000663F8">
      <w:pPr>
        <w:pStyle w:val="ListParagraph"/>
        <w:numPr>
          <w:ilvl w:val="0"/>
          <w:numId w:val="7"/>
        </w:numPr>
        <w:autoSpaceDE w:val="0"/>
        <w:autoSpaceDN w:val="0"/>
        <w:adjustRightInd w:val="0"/>
        <w:spacing w:after="0" w:line="360" w:lineRule="auto"/>
      </w:pPr>
      <w:bookmarkStart w:id="63" w:name="_Toc314139336"/>
      <w:bookmarkStart w:id="64" w:name="_Toc314961436"/>
      <w:bookmarkStart w:id="65" w:name="_Toc314962653"/>
      <w:r w:rsidRPr="00BD207B">
        <w:t>SOTE candidates are encouraged to attend UOC meetings to provide a student perspective about the self-evaluation and proposals for change.</w:t>
      </w:r>
      <w:bookmarkEnd w:id="63"/>
      <w:bookmarkEnd w:id="64"/>
      <w:bookmarkEnd w:id="65"/>
    </w:p>
    <w:p w:rsidR="000663F8" w:rsidRDefault="000663F8" w:rsidP="000663F8">
      <w:pPr>
        <w:autoSpaceDE w:val="0"/>
        <w:autoSpaceDN w:val="0"/>
        <w:adjustRightInd w:val="0"/>
        <w:spacing w:after="0" w:line="360" w:lineRule="auto"/>
        <w:rPr>
          <w:rFonts w:ascii="Times New Roman" w:hAnsi="Times New Roman"/>
        </w:rPr>
      </w:pPr>
      <w:bookmarkStart w:id="66" w:name="_Toc314962654"/>
    </w:p>
    <w:p w:rsidR="00DB68D4" w:rsidRDefault="00DB68D4" w:rsidP="000663F8">
      <w:pPr>
        <w:autoSpaceDE w:val="0"/>
        <w:autoSpaceDN w:val="0"/>
        <w:adjustRightInd w:val="0"/>
        <w:spacing w:after="0" w:line="360" w:lineRule="auto"/>
        <w:rPr>
          <w:rFonts w:ascii="Times New Roman" w:hAnsi="Times New Roman"/>
        </w:rPr>
      </w:pPr>
    </w:p>
    <w:p w:rsidR="001134B4" w:rsidRDefault="001134B4" w:rsidP="000663F8">
      <w:pPr>
        <w:autoSpaceDE w:val="0"/>
        <w:autoSpaceDN w:val="0"/>
        <w:adjustRightInd w:val="0"/>
        <w:spacing w:after="0" w:line="360" w:lineRule="auto"/>
        <w:rPr>
          <w:rFonts w:ascii="Times New Roman" w:hAnsi="Times New Roman"/>
        </w:rPr>
      </w:pPr>
    </w:p>
    <w:p w:rsidR="000663F8" w:rsidRPr="00BD207B" w:rsidRDefault="000663F8" w:rsidP="000663F8">
      <w:pPr>
        <w:autoSpaceDE w:val="0"/>
        <w:autoSpaceDN w:val="0"/>
        <w:adjustRightInd w:val="0"/>
        <w:spacing w:after="0" w:line="360" w:lineRule="auto"/>
        <w:rPr>
          <w:rFonts w:ascii="Times New Roman" w:hAnsi="Times New Roman"/>
          <w:i/>
          <w:u w:val="single"/>
        </w:rPr>
      </w:pPr>
      <w:r w:rsidRPr="00BD207B">
        <w:rPr>
          <w:rFonts w:ascii="Times New Roman" w:hAnsi="Times New Roman"/>
          <w:i/>
          <w:u w:val="single"/>
        </w:rPr>
        <w:t>Duties</w:t>
      </w:r>
      <w:bookmarkEnd w:id="66"/>
    </w:p>
    <w:p w:rsidR="000663F8" w:rsidRDefault="000663F8" w:rsidP="000663F8">
      <w:pPr>
        <w:autoSpaceDE w:val="0"/>
        <w:autoSpaceDN w:val="0"/>
        <w:adjustRightInd w:val="0"/>
        <w:spacing w:after="0" w:line="360" w:lineRule="auto"/>
        <w:ind w:left="720"/>
        <w:rPr>
          <w:rFonts w:ascii="Times New Roman" w:hAnsi="Times New Roman"/>
        </w:rPr>
      </w:pPr>
      <w:bookmarkStart w:id="67" w:name="_Toc314139338"/>
      <w:bookmarkStart w:id="68" w:name="_Toc314961438"/>
      <w:bookmarkStart w:id="69" w:name="_Toc314962655"/>
      <w:r w:rsidRPr="00BD207B">
        <w:rPr>
          <w:rFonts w:ascii="Times New Roman" w:hAnsi="Times New Roman"/>
        </w:rPr>
        <w:t>The primary duties of UOC will be (1) to assist individual programs with the development of assessment and evaluation plans, (2) to periodically review these plans, and (3) to compile program evaluation results and identify consequent changes that address these results. A secondary task will be to oversee the collection and analysis of data that can be used to evaluate the unit as a whole, and to use the data for annual evaluation of the unit. The specific responsibilities of UOC are as follows.</w:t>
      </w:r>
      <w:bookmarkEnd w:id="67"/>
      <w:bookmarkEnd w:id="68"/>
      <w:bookmarkEnd w:id="69"/>
    </w:p>
    <w:p w:rsidR="000663F8" w:rsidRPr="00BD207B" w:rsidRDefault="000663F8" w:rsidP="000663F8">
      <w:pPr>
        <w:autoSpaceDE w:val="0"/>
        <w:autoSpaceDN w:val="0"/>
        <w:adjustRightInd w:val="0"/>
        <w:spacing w:after="0" w:line="360" w:lineRule="auto"/>
        <w:rPr>
          <w:rFonts w:ascii="Times New Roman" w:hAnsi="Times New Roman"/>
        </w:rPr>
      </w:pPr>
    </w:p>
    <w:p w:rsidR="000663F8" w:rsidRPr="00BD207B" w:rsidRDefault="000663F8" w:rsidP="000663F8">
      <w:pPr>
        <w:pStyle w:val="ListParagraph"/>
        <w:numPr>
          <w:ilvl w:val="0"/>
          <w:numId w:val="8"/>
        </w:numPr>
        <w:autoSpaceDE w:val="0"/>
        <w:autoSpaceDN w:val="0"/>
        <w:adjustRightInd w:val="0"/>
        <w:spacing w:after="0" w:line="360" w:lineRule="auto"/>
      </w:pPr>
      <w:bookmarkStart w:id="70" w:name="_Toc314139339"/>
      <w:bookmarkStart w:id="71" w:name="_Toc314961439"/>
      <w:bookmarkStart w:id="72" w:name="_Toc314962656"/>
      <w:r w:rsidRPr="00BD207B">
        <w:t>Notifying programs that are scheduled for review.</w:t>
      </w:r>
      <w:bookmarkEnd w:id="70"/>
      <w:bookmarkEnd w:id="71"/>
      <w:bookmarkEnd w:id="72"/>
    </w:p>
    <w:p w:rsidR="000663F8" w:rsidRPr="00BD207B" w:rsidRDefault="000663F8" w:rsidP="000663F8">
      <w:pPr>
        <w:pStyle w:val="ListParagraph"/>
        <w:numPr>
          <w:ilvl w:val="0"/>
          <w:numId w:val="8"/>
        </w:numPr>
        <w:autoSpaceDE w:val="0"/>
        <w:autoSpaceDN w:val="0"/>
        <w:adjustRightInd w:val="0"/>
        <w:spacing w:after="0" w:line="360" w:lineRule="auto"/>
      </w:pPr>
      <w:bookmarkStart w:id="73" w:name="_Toc314139340"/>
      <w:bookmarkStart w:id="74" w:name="_Toc314961440"/>
      <w:bookmarkStart w:id="75" w:name="_Toc314962657"/>
      <w:r w:rsidRPr="00BD207B">
        <w:t>Providing programs sample assessment and evaluation plans.</w:t>
      </w:r>
      <w:bookmarkEnd w:id="73"/>
      <w:bookmarkEnd w:id="74"/>
      <w:bookmarkEnd w:id="75"/>
    </w:p>
    <w:p w:rsidR="000663F8" w:rsidRPr="00BD207B" w:rsidRDefault="000663F8" w:rsidP="000663F8">
      <w:pPr>
        <w:pStyle w:val="ListParagraph"/>
        <w:numPr>
          <w:ilvl w:val="0"/>
          <w:numId w:val="8"/>
        </w:numPr>
        <w:autoSpaceDE w:val="0"/>
        <w:autoSpaceDN w:val="0"/>
        <w:adjustRightInd w:val="0"/>
        <w:spacing w:after="0" w:line="360" w:lineRule="auto"/>
      </w:pPr>
      <w:bookmarkStart w:id="76" w:name="_Toc314139341"/>
      <w:bookmarkStart w:id="77" w:name="_Toc314961441"/>
      <w:bookmarkStart w:id="78" w:name="_Toc314962658"/>
      <w:r w:rsidRPr="00BD207B">
        <w:t>Reviewing program assessment and evaluation plans.</w:t>
      </w:r>
      <w:bookmarkEnd w:id="76"/>
      <w:bookmarkEnd w:id="77"/>
      <w:bookmarkEnd w:id="78"/>
    </w:p>
    <w:p w:rsidR="000663F8" w:rsidRPr="00BD207B" w:rsidRDefault="000663F8" w:rsidP="000663F8">
      <w:pPr>
        <w:pStyle w:val="ListParagraph"/>
        <w:numPr>
          <w:ilvl w:val="0"/>
          <w:numId w:val="8"/>
        </w:numPr>
        <w:autoSpaceDE w:val="0"/>
        <w:autoSpaceDN w:val="0"/>
        <w:adjustRightInd w:val="0"/>
        <w:spacing w:after="0" w:line="360" w:lineRule="auto"/>
      </w:pPr>
      <w:bookmarkStart w:id="79" w:name="_Toc314139342"/>
      <w:bookmarkStart w:id="80" w:name="_Toc314961442"/>
      <w:bookmarkStart w:id="81" w:name="_Toc314962659"/>
      <w:r w:rsidRPr="00BD207B">
        <w:t>Providing suggestions for the improvement of these plans.</w:t>
      </w:r>
      <w:bookmarkEnd w:id="79"/>
      <w:bookmarkEnd w:id="80"/>
      <w:bookmarkEnd w:id="81"/>
    </w:p>
    <w:p w:rsidR="000663F8" w:rsidRPr="00BD207B" w:rsidRDefault="000663F8" w:rsidP="000663F8">
      <w:pPr>
        <w:pStyle w:val="ListParagraph"/>
        <w:numPr>
          <w:ilvl w:val="0"/>
          <w:numId w:val="8"/>
        </w:numPr>
        <w:autoSpaceDE w:val="0"/>
        <w:autoSpaceDN w:val="0"/>
        <w:adjustRightInd w:val="0"/>
        <w:spacing w:after="0" w:line="360" w:lineRule="auto"/>
      </w:pPr>
      <w:bookmarkStart w:id="82" w:name="_Toc314139343"/>
      <w:bookmarkStart w:id="83" w:name="_Toc314961443"/>
      <w:bookmarkStart w:id="84" w:name="_Toc314962660"/>
      <w:r w:rsidRPr="00BD207B">
        <w:t>Documenting how programs respond to evaluation outcomes.</w:t>
      </w:r>
      <w:bookmarkEnd w:id="82"/>
      <w:bookmarkEnd w:id="83"/>
      <w:bookmarkEnd w:id="84"/>
    </w:p>
    <w:p w:rsidR="000663F8" w:rsidRPr="00BD207B" w:rsidRDefault="000663F8" w:rsidP="000663F8">
      <w:pPr>
        <w:pStyle w:val="ListParagraph"/>
        <w:numPr>
          <w:ilvl w:val="0"/>
          <w:numId w:val="8"/>
        </w:numPr>
        <w:autoSpaceDE w:val="0"/>
        <w:autoSpaceDN w:val="0"/>
        <w:adjustRightInd w:val="0"/>
        <w:spacing w:after="0" w:line="360" w:lineRule="auto"/>
      </w:pPr>
      <w:bookmarkStart w:id="85" w:name="_Toc314139344"/>
      <w:bookmarkStart w:id="86" w:name="_Toc314961444"/>
      <w:bookmarkStart w:id="87" w:name="_Toc314962661"/>
      <w:r w:rsidRPr="00BD207B">
        <w:t>Reviewing program responses to self-evaluations.</w:t>
      </w:r>
      <w:bookmarkEnd w:id="85"/>
      <w:bookmarkEnd w:id="86"/>
      <w:bookmarkEnd w:id="87"/>
    </w:p>
    <w:p w:rsidR="000663F8" w:rsidRPr="00BD207B" w:rsidRDefault="000663F8" w:rsidP="000663F8">
      <w:pPr>
        <w:pStyle w:val="ListParagraph"/>
        <w:numPr>
          <w:ilvl w:val="0"/>
          <w:numId w:val="8"/>
        </w:numPr>
        <w:autoSpaceDE w:val="0"/>
        <w:autoSpaceDN w:val="0"/>
        <w:adjustRightInd w:val="0"/>
        <w:spacing w:after="0" w:line="360" w:lineRule="auto"/>
      </w:pPr>
      <w:bookmarkStart w:id="88" w:name="_Toc314139345"/>
      <w:bookmarkStart w:id="89" w:name="_Toc314961445"/>
      <w:bookmarkStart w:id="90" w:name="_Toc314962662"/>
      <w:r w:rsidRPr="00BD207B">
        <w:t>Analyzing aggregated or disaggregated program outcomes to inform the unit evaluation.</w:t>
      </w:r>
      <w:bookmarkEnd w:id="88"/>
      <w:bookmarkEnd w:id="89"/>
      <w:bookmarkEnd w:id="90"/>
    </w:p>
    <w:p w:rsidR="000663F8" w:rsidRDefault="000663F8" w:rsidP="000663F8">
      <w:pPr>
        <w:pStyle w:val="ListParagraph"/>
        <w:numPr>
          <w:ilvl w:val="0"/>
          <w:numId w:val="8"/>
        </w:numPr>
        <w:autoSpaceDE w:val="0"/>
        <w:autoSpaceDN w:val="0"/>
        <w:adjustRightInd w:val="0"/>
        <w:spacing w:after="0" w:line="360" w:lineRule="auto"/>
      </w:pPr>
      <w:bookmarkStart w:id="91" w:name="_Toc314139346"/>
      <w:bookmarkStart w:id="92" w:name="_Toc314961446"/>
      <w:bookmarkStart w:id="93" w:name="_Toc314962663"/>
      <w:r w:rsidRPr="00BD207B">
        <w:t>Conducting a periodic evaluation of the unit.</w:t>
      </w:r>
      <w:bookmarkEnd w:id="91"/>
      <w:bookmarkEnd w:id="92"/>
      <w:bookmarkEnd w:id="93"/>
    </w:p>
    <w:p w:rsidR="000663F8" w:rsidRDefault="000663F8" w:rsidP="000663F8">
      <w:pPr>
        <w:autoSpaceDE w:val="0"/>
        <w:autoSpaceDN w:val="0"/>
        <w:adjustRightInd w:val="0"/>
        <w:spacing w:after="0" w:line="360" w:lineRule="auto"/>
        <w:rPr>
          <w:rFonts w:ascii="Times New Roman" w:hAnsi="Times New Roman"/>
          <w:i/>
          <w:u w:val="single"/>
        </w:rPr>
      </w:pPr>
      <w:bookmarkStart w:id="94" w:name="_Toc314962664"/>
    </w:p>
    <w:p w:rsidR="000663F8" w:rsidRPr="00BD207B" w:rsidRDefault="000663F8" w:rsidP="000663F8">
      <w:pPr>
        <w:autoSpaceDE w:val="0"/>
        <w:autoSpaceDN w:val="0"/>
        <w:adjustRightInd w:val="0"/>
        <w:spacing w:after="0" w:line="360" w:lineRule="auto"/>
        <w:rPr>
          <w:rFonts w:ascii="Times New Roman" w:hAnsi="Times New Roman"/>
          <w:i/>
          <w:u w:val="single"/>
        </w:rPr>
      </w:pPr>
      <w:r w:rsidRPr="00BD207B">
        <w:rPr>
          <w:rFonts w:ascii="Times New Roman" w:hAnsi="Times New Roman"/>
          <w:i/>
          <w:u w:val="single"/>
        </w:rPr>
        <w:t>Meetings</w:t>
      </w:r>
      <w:bookmarkEnd w:id="94"/>
    </w:p>
    <w:p w:rsidR="000663F8" w:rsidRDefault="000663F8" w:rsidP="000663F8">
      <w:pPr>
        <w:autoSpaceDE w:val="0"/>
        <w:autoSpaceDN w:val="0"/>
        <w:adjustRightInd w:val="0"/>
        <w:spacing w:after="0" w:line="360" w:lineRule="auto"/>
        <w:ind w:left="720"/>
        <w:rPr>
          <w:rFonts w:ascii="Times New Roman" w:hAnsi="Times New Roman"/>
        </w:rPr>
      </w:pPr>
      <w:bookmarkStart w:id="95" w:name="_Toc314139348"/>
      <w:bookmarkStart w:id="96" w:name="_Toc314961448"/>
      <w:bookmarkStart w:id="97" w:name="_Toc314962665"/>
      <w:r w:rsidRPr="00BD207B">
        <w:rPr>
          <w:rFonts w:ascii="Times New Roman" w:hAnsi="Times New Roman"/>
        </w:rPr>
        <w:t>UOC will meet two times each semester. Meetings will be scheduled by the UOC Chair, who will be chosen by the members of UOC to serve in this capacity. The chair will be elected for a one-year term. The election for the next year will take place near the end of each year. The chair-elect will thus serve as Chair of UOC during the second year of a two-year term. The SOTE Director is an ad hoc member of UOC and in this capacity will assist the Chair of UOC with scheduling meetings, setting the agenda, and distributing materials. The director will also notify program areas of review dates at least six months prior to the review meeting. Program areas should submit evaluation plans, findings, and the names of the two UOC representatives to the director at least one month prior to the review date. The director will then disseminate materials to members of the UOC Committee.</w:t>
      </w:r>
      <w:bookmarkEnd w:id="95"/>
      <w:bookmarkEnd w:id="96"/>
      <w:bookmarkEnd w:id="97"/>
    </w:p>
    <w:p w:rsidR="000663F8" w:rsidRPr="00BD207B" w:rsidRDefault="000663F8" w:rsidP="000663F8">
      <w:pPr>
        <w:autoSpaceDE w:val="0"/>
        <w:autoSpaceDN w:val="0"/>
        <w:adjustRightInd w:val="0"/>
        <w:spacing w:after="0" w:line="360" w:lineRule="auto"/>
        <w:rPr>
          <w:rFonts w:ascii="Times New Roman" w:hAnsi="Times New Roman"/>
        </w:rPr>
      </w:pPr>
    </w:p>
    <w:p w:rsidR="000663F8" w:rsidRPr="00BD207B" w:rsidRDefault="000663F8" w:rsidP="000663F8">
      <w:pPr>
        <w:autoSpaceDE w:val="0"/>
        <w:autoSpaceDN w:val="0"/>
        <w:adjustRightInd w:val="0"/>
        <w:spacing w:after="0" w:line="360" w:lineRule="auto"/>
        <w:rPr>
          <w:rFonts w:ascii="Times New Roman" w:hAnsi="Times New Roman"/>
          <w:i/>
          <w:u w:val="single"/>
        </w:rPr>
      </w:pPr>
      <w:bookmarkStart w:id="98" w:name="_Toc314962666"/>
      <w:r w:rsidRPr="00BD207B">
        <w:rPr>
          <w:rFonts w:ascii="Times New Roman" w:hAnsi="Times New Roman"/>
          <w:i/>
          <w:u w:val="single"/>
        </w:rPr>
        <w:t>Timetable</w:t>
      </w:r>
      <w:bookmarkEnd w:id="98"/>
    </w:p>
    <w:p w:rsidR="000663F8" w:rsidRPr="00BD207B" w:rsidRDefault="000663F8" w:rsidP="000663F8">
      <w:pPr>
        <w:autoSpaceDE w:val="0"/>
        <w:autoSpaceDN w:val="0"/>
        <w:adjustRightInd w:val="0"/>
        <w:spacing w:after="0" w:line="360" w:lineRule="auto"/>
        <w:ind w:left="720"/>
        <w:rPr>
          <w:rFonts w:ascii="Times New Roman" w:hAnsi="Times New Roman"/>
        </w:rPr>
      </w:pPr>
      <w:bookmarkStart w:id="99" w:name="_Toc314139350"/>
      <w:bookmarkStart w:id="100" w:name="_Toc314962667"/>
      <w:r w:rsidRPr="00BD207B">
        <w:rPr>
          <w:rFonts w:ascii="Times New Roman" w:hAnsi="Times New Roman"/>
        </w:rPr>
        <w:t>UOC will develop a timetable after the first meeting.</w:t>
      </w:r>
      <w:bookmarkEnd w:id="99"/>
      <w:bookmarkEnd w:id="100"/>
    </w:p>
    <w:p w:rsidR="000663F8" w:rsidRPr="00F20A4F" w:rsidRDefault="000663F8" w:rsidP="000663F8">
      <w:pPr>
        <w:autoSpaceDE w:val="0"/>
        <w:autoSpaceDN w:val="0"/>
        <w:adjustRightInd w:val="0"/>
        <w:spacing w:after="0" w:line="360" w:lineRule="auto"/>
        <w:rPr>
          <w:rFonts w:ascii="Times New Roman" w:hAnsi="Times New Roman"/>
          <w:b/>
          <w:sz w:val="28"/>
          <w:szCs w:val="28"/>
        </w:rPr>
      </w:pPr>
    </w:p>
    <w:p w:rsidR="00F20A4F" w:rsidRDefault="00F20A4F" w:rsidP="000663F8">
      <w:pPr>
        <w:spacing w:after="0" w:line="360" w:lineRule="auto"/>
        <w:contextualSpacing/>
        <w:rPr>
          <w:rStyle w:val="Heading2Char"/>
          <w:rFonts w:ascii="Times New Roman" w:hAnsi="Times New Roman" w:cs="Times New Roman"/>
          <w:color w:val="auto"/>
          <w:sz w:val="28"/>
          <w:szCs w:val="28"/>
        </w:rPr>
      </w:pPr>
      <w:bookmarkStart w:id="101" w:name="_Toc315259446"/>
    </w:p>
    <w:p w:rsidR="000663F8" w:rsidRPr="003463D4" w:rsidRDefault="000663F8" w:rsidP="003463D4">
      <w:pPr>
        <w:rPr>
          <w:rFonts w:ascii="Times New Roman" w:hAnsi="Times New Roman" w:cs="Times New Roman"/>
          <w:b/>
          <w:spacing w:val="-20"/>
          <w:sz w:val="28"/>
          <w:szCs w:val="28"/>
        </w:rPr>
      </w:pPr>
      <w:r w:rsidRPr="003463D4">
        <w:rPr>
          <w:rFonts w:ascii="Times New Roman" w:hAnsi="Times New Roman" w:cs="Times New Roman"/>
          <w:b/>
          <w:spacing w:val="-20"/>
          <w:sz w:val="28"/>
          <w:szCs w:val="28"/>
        </w:rPr>
        <w:t>Description of the professional unit’s system for evaluating its operations</w:t>
      </w:r>
      <w:bookmarkEnd w:id="101"/>
      <w:r w:rsidRPr="003463D4">
        <w:rPr>
          <w:rFonts w:ascii="Times New Roman" w:hAnsi="Times New Roman" w:cs="Times New Roman"/>
          <w:b/>
          <w:spacing w:val="-20"/>
          <w:sz w:val="28"/>
          <w:szCs w:val="28"/>
        </w:rPr>
        <w:t>, the quality of its graduates</w:t>
      </w:r>
    </w:p>
    <w:p w:rsidR="000663F8" w:rsidRPr="009F0942" w:rsidRDefault="000663F8" w:rsidP="000663F8">
      <w:pPr>
        <w:spacing w:after="0" w:line="360" w:lineRule="auto"/>
        <w:contextualSpacing/>
        <w:rPr>
          <w:rFonts w:ascii="Times New Roman" w:hAnsi="Times New Roman"/>
          <w:b/>
          <w:sz w:val="20"/>
          <w:szCs w:val="20"/>
        </w:rPr>
      </w:pPr>
    </w:p>
    <w:p w:rsidR="000663F8" w:rsidRPr="00A77071" w:rsidRDefault="000663F8" w:rsidP="000663F8">
      <w:pPr>
        <w:spacing w:after="0" w:line="360" w:lineRule="auto"/>
        <w:contextualSpacing/>
        <w:rPr>
          <w:rFonts w:ascii="Times New Roman" w:hAnsi="Times New Roman"/>
          <w:sz w:val="24"/>
          <w:szCs w:val="24"/>
        </w:rPr>
      </w:pPr>
      <w:r w:rsidRPr="00A77071">
        <w:rPr>
          <w:rFonts w:ascii="Times New Roman" w:hAnsi="Times New Roman"/>
          <w:sz w:val="24"/>
          <w:szCs w:val="24"/>
        </w:rPr>
        <w:t xml:space="preserve">Savannah State University is committed to planning and assessment practices that reflect the dictates of the principles of accreditation of its primary accrediting authority, The Southern Association of Colleges and Schools Commission on Colleges (SACS COC).  To that end, the University supports a program of institutional planning and assessment that reflects a cycle of identifying goals, intended outcomes, assessment measures and schedules, recording actual results, and developing plans for improvement based on these results. </w:t>
      </w:r>
    </w:p>
    <w:p w:rsidR="000663F8" w:rsidRPr="00A77071" w:rsidRDefault="000663F8" w:rsidP="000663F8">
      <w:pPr>
        <w:spacing w:after="0" w:line="360" w:lineRule="auto"/>
        <w:contextualSpacing/>
        <w:rPr>
          <w:rFonts w:ascii="Times New Roman" w:hAnsi="Times New Roman"/>
          <w:sz w:val="24"/>
          <w:szCs w:val="24"/>
        </w:rPr>
      </w:pPr>
    </w:p>
    <w:p w:rsidR="000663F8" w:rsidRPr="00A77071" w:rsidRDefault="000663F8" w:rsidP="000663F8">
      <w:pPr>
        <w:spacing w:after="0" w:line="360" w:lineRule="auto"/>
        <w:contextualSpacing/>
        <w:rPr>
          <w:rFonts w:ascii="Times New Roman" w:hAnsi="Times New Roman"/>
          <w:sz w:val="24"/>
          <w:szCs w:val="24"/>
        </w:rPr>
      </w:pPr>
      <w:r w:rsidRPr="00A77071">
        <w:rPr>
          <w:rFonts w:ascii="Times New Roman" w:hAnsi="Times New Roman"/>
          <w:sz w:val="24"/>
          <w:szCs w:val="24"/>
        </w:rPr>
        <w:t>Assessment of the professional education unit will be conducted annually by the School of Teacher Education’s Unit Assessment Committee (UAC) using data reports from TaskStream. This data set will provide data from GACE content tests, syllabi, e-Portfolio, and graduate performance during induction, mentor and principal surveys, and other reports needed to help unit leaders make informed decisions for overall unit and program improvements. Improvements are based on the recommendations of the Unit Assessment Committee. The School of Teacher Education Advisory Committee will also review program data and forward suggestions for improvement to the UAC. Additionally, the unit must demonstrate continuous improvement through various state and national reports and prepare for state and national off-site and on-site reviews.</w:t>
      </w:r>
    </w:p>
    <w:p w:rsidR="000663F8" w:rsidRPr="00A77071" w:rsidRDefault="000663F8" w:rsidP="000663F8">
      <w:pPr>
        <w:spacing w:after="0" w:line="360" w:lineRule="auto"/>
        <w:rPr>
          <w:rFonts w:ascii="Times New Roman" w:hAnsi="Times New Roman"/>
          <w:sz w:val="24"/>
          <w:szCs w:val="24"/>
        </w:rPr>
      </w:pPr>
    </w:p>
    <w:p w:rsidR="000663F8" w:rsidRPr="00A77071" w:rsidRDefault="000663F8" w:rsidP="000663F8">
      <w:pPr>
        <w:spacing w:after="0" w:line="360" w:lineRule="auto"/>
        <w:rPr>
          <w:rFonts w:ascii="Times New Roman" w:hAnsi="Times New Roman"/>
          <w:sz w:val="24"/>
          <w:szCs w:val="24"/>
        </w:rPr>
      </w:pPr>
      <w:r w:rsidRPr="00A77071">
        <w:rPr>
          <w:rFonts w:ascii="Times New Roman" w:hAnsi="Times New Roman"/>
          <w:sz w:val="24"/>
          <w:szCs w:val="24"/>
        </w:rPr>
        <w:t xml:space="preserve">To assure quality of graduates, candidates are assessed using multiple data sources, and they are expected to demonstrate content knowledge acquired in the biology and mathematics courses required by the School and acquired in their Biology and Mathematics Education courses. They are also required to demonstrate related pedagogical skills and dispositions acquired during the program. Candidates are assessed seven times from program entry to program completion. The decision about candidate progression is made at the four Transition Points in the program, and if necessary, at the end of the timelines specified by Candidate Assessment Recovery Plan. </w:t>
      </w:r>
    </w:p>
    <w:p w:rsidR="000663F8" w:rsidRPr="004C5AA6" w:rsidRDefault="000663F8" w:rsidP="000663F8">
      <w:pPr>
        <w:spacing w:after="0" w:line="360" w:lineRule="auto"/>
        <w:rPr>
          <w:rFonts w:ascii="Times New Roman" w:hAnsi="Times New Roman"/>
        </w:rPr>
      </w:pPr>
    </w:p>
    <w:p w:rsidR="000663F8" w:rsidRPr="00A77071" w:rsidRDefault="000663F8" w:rsidP="000663F8">
      <w:pPr>
        <w:spacing w:after="0" w:line="360" w:lineRule="auto"/>
        <w:rPr>
          <w:rFonts w:ascii="Times New Roman" w:hAnsi="Times New Roman"/>
          <w:sz w:val="24"/>
          <w:szCs w:val="24"/>
        </w:rPr>
      </w:pPr>
      <w:r w:rsidRPr="00A77071">
        <w:rPr>
          <w:rFonts w:ascii="Times New Roman" w:hAnsi="Times New Roman"/>
          <w:sz w:val="24"/>
          <w:szCs w:val="24"/>
        </w:rPr>
        <w:lastRenderedPageBreak/>
        <w:t>Candidates who do not meet all the requirements of a Checkpoint will be placed on program probation and will participate in a Candidate Assessment Recovery Plan (CARP). This plan is developed by the candidate with guidance from appropriate faculty and approved by the field experience coordinator and includes assignments, a timeline for assessment, and specific assessment procedures. When the candidate believes that he/she has met the requirements specified by the plan, the candidate will meet with the School of Teacher Education Appeals Committee (SOTEAC) and present evidence that the requirements were successfully completed. Upon a favorable review by the Committee, program probation will be lifted.</w:t>
      </w:r>
    </w:p>
    <w:p w:rsidR="000663F8" w:rsidRPr="003463D4" w:rsidRDefault="00A77071" w:rsidP="003463D4">
      <w:pPr>
        <w:rPr>
          <w:rFonts w:ascii="Times New Roman" w:hAnsi="Times New Roman" w:cs="Times New Roman"/>
          <w:b/>
          <w:spacing w:val="-20"/>
          <w:sz w:val="28"/>
          <w:szCs w:val="28"/>
        </w:rPr>
      </w:pPr>
      <w:r>
        <w:rPr>
          <w:rFonts w:ascii="Times New Roman" w:hAnsi="Times New Roman"/>
          <w:b/>
        </w:rPr>
        <w:tab/>
      </w:r>
    </w:p>
    <w:p w:rsidR="000663F8" w:rsidRPr="003463D4" w:rsidRDefault="000663F8" w:rsidP="003463D4">
      <w:pPr>
        <w:rPr>
          <w:rFonts w:ascii="Times New Roman" w:hAnsi="Times New Roman" w:cs="Times New Roman"/>
          <w:b/>
          <w:spacing w:val="-20"/>
          <w:sz w:val="28"/>
          <w:szCs w:val="28"/>
        </w:rPr>
      </w:pPr>
      <w:bookmarkStart w:id="102" w:name="_Toc315259447"/>
      <w:r w:rsidRPr="003463D4">
        <w:rPr>
          <w:rFonts w:ascii="Times New Roman" w:hAnsi="Times New Roman" w:cs="Times New Roman"/>
          <w:b/>
          <w:spacing w:val="-20"/>
          <w:sz w:val="28"/>
          <w:szCs w:val="28"/>
        </w:rPr>
        <w:t>System for summarizing candidate performance on assessments conducted for admission</w:t>
      </w:r>
      <w:bookmarkEnd w:id="102"/>
      <w:r w:rsidRPr="003463D4">
        <w:rPr>
          <w:rFonts w:ascii="Times New Roman" w:hAnsi="Times New Roman" w:cs="Times New Roman"/>
          <w:b/>
          <w:spacing w:val="-20"/>
          <w:sz w:val="28"/>
          <w:szCs w:val="28"/>
        </w:rPr>
        <w:t xml:space="preserve"> into programs</w:t>
      </w:r>
    </w:p>
    <w:p w:rsidR="000663F8" w:rsidRPr="00F20A4F" w:rsidRDefault="000663F8" w:rsidP="000663F8">
      <w:pPr>
        <w:spacing w:after="0" w:line="360" w:lineRule="auto"/>
        <w:rPr>
          <w:rFonts w:ascii="Times New Roman" w:hAnsi="Times New Roman"/>
          <w:b/>
          <w:sz w:val="28"/>
          <w:szCs w:val="28"/>
        </w:rPr>
      </w:pPr>
    </w:p>
    <w:p w:rsidR="000663F8" w:rsidRPr="00A77071" w:rsidRDefault="000663F8" w:rsidP="000663F8">
      <w:pPr>
        <w:spacing w:after="0" w:line="360" w:lineRule="auto"/>
        <w:rPr>
          <w:rFonts w:ascii="Times New Roman" w:hAnsi="Times New Roman" w:cs="Times New Roman"/>
          <w:sz w:val="24"/>
          <w:szCs w:val="24"/>
        </w:rPr>
      </w:pPr>
      <w:bookmarkStart w:id="103" w:name="_Toc314139351"/>
      <w:bookmarkStart w:id="104" w:name="_Toc314961451"/>
      <w:bookmarkStart w:id="105" w:name="_Toc314962668"/>
      <w:r w:rsidRPr="00A77071">
        <w:rPr>
          <w:rFonts w:ascii="Times New Roman" w:hAnsi="Times New Roman" w:cs="Times New Roman"/>
          <w:sz w:val="24"/>
          <w:szCs w:val="24"/>
        </w:rPr>
        <w:t xml:space="preserve">The system used for summarizing candidate performance on assessments conducted for admission into programs will be </w:t>
      </w:r>
      <w:proofErr w:type="spellStart"/>
      <w:r w:rsidRPr="00A77071">
        <w:rPr>
          <w:rFonts w:ascii="Times New Roman" w:hAnsi="Times New Roman" w:cs="Times New Roman"/>
          <w:sz w:val="24"/>
          <w:szCs w:val="24"/>
        </w:rPr>
        <w:t>TaskStream’s</w:t>
      </w:r>
      <w:proofErr w:type="spellEnd"/>
      <w:r w:rsidRPr="00A77071">
        <w:rPr>
          <w:rFonts w:ascii="Times New Roman" w:hAnsi="Times New Roman" w:cs="Times New Roman"/>
          <w:sz w:val="24"/>
          <w:szCs w:val="24"/>
        </w:rPr>
        <w:t xml:space="preserve"> Learning Achievement Tools (LAT). TaskStream is the assessment management software used for the unit’s assessment system. Using TaskStream, the unit will have the capacity to monitor outcomes and performance, collect and analyze data in real time, assess student performance related to admission to the program. Specifically, the unit will collect admission performance data on the following criteria:</w:t>
      </w:r>
      <w:bookmarkEnd w:id="103"/>
      <w:bookmarkEnd w:id="104"/>
      <w:bookmarkEnd w:id="105"/>
      <w:r w:rsidRPr="00A77071">
        <w:rPr>
          <w:rFonts w:ascii="Times New Roman" w:hAnsi="Times New Roman" w:cs="Times New Roman"/>
          <w:sz w:val="24"/>
          <w:szCs w:val="24"/>
        </w:rPr>
        <w:t xml:space="preserve"> </w:t>
      </w:r>
    </w:p>
    <w:p w:rsidR="000663F8" w:rsidRPr="00A77071" w:rsidRDefault="000663F8" w:rsidP="000663F8">
      <w:pPr>
        <w:spacing w:after="0" w:line="360" w:lineRule="auto"/>
        <w:rPr>
          <w:rFonts w:ascii="Times New Roman" w:hAnsi="Times New Roman" w:cs="Times New Roman"/>
          <w:sz w:val="24"/>
          <w:szCs w:val="24"/>
        </w:rPr>
      </w:pP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Being admitted into the university</w:t>
      </w: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Being in good standing 2.50 GPA or greater</w:t>
      </w: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Passed or exempted the GACE Basic Skills Test</w:t>
      </w: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Passed or exempted the Regents Reading and Writing Exams</w:t>
      </w:r>
    </w:p>
    <w:p w:rsidR="000663F8" w:rsidRPr="00A77071" w:rsidRDefault="000663F8" w:rsidP="000663F8">
      <w:pPr>
        <w:spacing w:after="0" w:line="360" w:lineRule="auto"/>
        <w:ind w:left="1440" w:hanging="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 xml:space="preserve">Earned a “C” or higher in ENGL 1101, 1102, Math 1113, PSYC 2103; and, areas Area A and F </w:t>
      </w:r>
    </w:p>
    <w:p w:rsidR="000663F8" w:rsidRPr="00A77071" w:rsidRDefault="000663F8" w:rsidP="000663F8">
      <w:pPr>
        <w:spacing w:after="0" w:line="360" w:lineRule="auto"/>
        <w:rPr>
          <w:rFonts w:ascii="Times New Roman" w:hAnsi="Times New Roman" w:cs="Times New Roman"/>
          <w:sz w:val="24"/>
          <w:szCs w:val="24"/>
        </w:rPr>
      </w:pPr>
      <w:r w:rsidRPr="00A77071" w:rsidDel="003865FD">
        <w:rPr>
          <w:rFonts w:ascii="Times New Roman" w:hAnsi="Times New Roman" w:cs="Times New Roman"/>
          <w:sz w:val="24"/>
          <w:szCs w:val="24"/>
        </w:rPr>
        <w:t xml:space="preserve"> </w:t>
      </w:r>
    </w:p>
    <w:p w:rsidR="000663F8" w:rsidRPr="00A77071" w:rsidRDefault="000663F8" w:rsidP="000663F8">
      <w:pPr>
        <w:spacing w:after="0" w:line="360" w:lineRule="auto"/>
        <w:rPr>
          <w:rFonts w:ascii="Times New Roman" w:hAnsi="Times New Roman" w:cs="Times New Roman"/>
          <w:sz w:val="24"/>
          <w:szCs w:val="24"/>
        </w:rPr>
      </w:pPr>
      <w:r w:rsidRPr="00A77071">
        <w:rPr>
          <w:rFonts w:ascii="Times New Roman" w:hAnsi="Times New Roman" w:cs="Times New Roman"/>
          <w:sz w:val="24"/>
          <w:szCs w:val="24"/>
        </w:rPr>
        <w:t xml:space="preserve">Students should have also completed the application packet including the packet checklist, student information form, clear background check, three professional recommendation forms, handwritten essay and proof of liability insurance. Students must have participated in an interview with the education, science and mathematics faculty as requested. Admission </w:t>
      </w:r>
      <w:r w:rsidRPr="00A77071">
        <w:rPr>
          <w:rFonts w:ascii="Times New Roman" w:hAnsi="Times New Roman" w:cs="Times New Roman"/>
          <w:sz w:val="24"/>
          <w:szCs w:val="24"/>
        </w:rPr>
        <w:lastRenderedPageBreak/>
        <w:t>performance data will be entered into</w:t>
      </w:r>
      <w:r w:rsidRPr="004C5AA6">
        <w:rPr>
          <w:rFonts w:ascii="Times New Roman" w:hAnsi="Times New Roman"/>
        </w:rPr>
        <w:t xml:space="preserve"> </w:t>
      </w:r>
      <w:r w:rsidRPr="00A77071">
        <w:rPr>
          <w:rFonts w:ascii="Times New Roman" w:hAnsi="Times New Roman" w:cs="Times New Roman"/>
          <w:sz w:val="24"/>
          <w:szCs w:val="24"/>
        </w:rPr>
        <w:t>TaskStream and reports will be created to determine whether the candidates have satisfied all the criteria for admission into the School of Teacher Education at Savannah State University.   Scores to exempt GACE Basic Skills Test include the following:</w:t>
      </w:r>
    </w:p>
    <w:p w:rsidR="000663F8" w:rsidRPr="00A77071" w:rsidRDefault="000663F8" w:rsidP="000663F8">
      <w:pPr>
        <w:spacing w:after="0" w:line="360" w:lineRule="auto"/>
        <w:rPr>
          <w:rFonts w:ascii="Times New Roman" w:hAnsi="Times New Roman" w:cs="Times New Roman"/>
          <w:sz w:val="24"/>
          <w:szCs w:val="24"/>
        </w:rPr>
      </w:pP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 xml:space="preserve">SAT: 1000 combined Math </w:t>
      </w: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ACT: 43 combined English and Math</w:t>
      </w:r>
    </w:p>
    <w:p w:rsidR="000663F8" w:rsidRPr="00A77071" w:rsidRDefault="000663F8" w:rsidP="000663F8">
      <w:pPr>
        <w:spacing w:after="0" w:line="360" w:lineRule="auto"/>
        <w:ind w:left="720"/>
        <w:rPr>
          <w:rFonts w:ascii="Times New Roman" w:hAnsi="Times New Roman" w:cs="Times New Roman"/>
          <w:sz w:val="24"/>
          <w:szCs w:val="24"/>
        </w:rPr>
      </w:pPr>
      <w:r w:rsidRPr="00A77071">
        <w:rPr>
          <w:rFonts w:ascii="Times New Roman" w:hAnsi="Times New Roman" w:cs="Times New Roman"/>
          <w:sz w:val="24"/>
          <w:szCs w:val="24"/>
        </w:rPr>
        <w:t>•</w:t>
      </w:r>
      <w:r w:rsidRPr="00A77071">
        <w:rPr>
          <w:rFonts w:ascii="Times New Roman" w:hAnsi="Times New Roman" w:cs="Times New Roman"/>
          <w:sz w:val="24"/>
          <w:szCs w:val="24"/>
        </w:rPr>
        <w:tab/>
        <w:t xml:space="preserve">Passing scores or exemption of Regents Exam as indicated on </w:t>
      </w:r>
      <w:proofErr w:type="gramStart"/>
      <w:r w:rsidRPr="00A77071">
        <w:rPr>
          <w:rFonts w:ascii="Times New Roman" w:hAnsi="Times New Roman" w:cs="Times New Roman"/>
          <w:sz w:val="24"/>
          <w:szCs w:val="24"/>
        </w:rPr>
        <w:t>student’s</w:t>
      </w:r>
      <w:proofErr w:type="gramEnd"/>
      <w:r w:rsidRPr="00A77071">
        <w:rPr>
          <w:rFonts w:ascii="Times New Roman" w:hAnsi="Times New Roman" w:cs="Times New Roman"/>
          <w:sz w:val="24"/>
          <w:szCs w:val="24"/>
        </w:rPr>
        <w:t xml:space="preserve"> </w:t>
      </w:r>
    </w:p>
    <w:p w:rsidR="000663F8" w:rsidRPr="00A77071" w:rsidRDefault="000663F8" w:rsidP="000663F8">
      <w:pPr>
        <w:spacing w:after="0" w:line="360" w:lineRule="auto"/>
        <w:ind w:left="720" w:firstLine="720"/>
        <w:rPr>
          <w:rFonts w:ascii="Times New Roman" w:hAnsi="Times New Roman" w:cs="Times New Roman"/>
          <w:sz w:val="24"/>
          <w:szCs w:val="24"/>
        </w:rPr>
      </w:pPr>
      <w:r w:rsidRPr="00A77071">
        <w:rPr>
          <w:rFonts w:ascii="Times New Roman" w:hAnsi="Times New Roman" w:cs="Times New Roman"/>
          <w:sz w:val="24"/>
          <w:szCs w:val="24"/>
        </w:rPr>
        <w:t>Transcripts</w:t>
      </w:r>
    </w:p>
    <w:p w:rsidR="000663F8" w:rsidRPr="00A77071" w:rsidRDefault="000663F8" w:rsidP="000663F8">
      <w:pPr>
        <w:spacing w:after="0" w:line="360" w:lineRule="auto"/>
        <w:ind w:left="720" w:firstLine="720"/>
        <w:rPr>
          <w:rFonts w:ascii="Times New Roman" w:hAnsi="Times New Roman" w:cs="Times New Roman"/>
          <w:sz w:val="24"/>
          <w:szCs w:val="24"/>
        </w:rPr>
      </w:pPr>
    </w:p>
    <w:p w:rsidR="000663F8" w:rsidRPr="00A77071" w:rsidRDefault="000663F8" w:rsidP="000663F8">
      <w:pPr>
        <w:spacing w:after="0" w:line="360" w:lineRule="auto"/>
        <w:rPr>
          <w:rFonts w:ascii="Times New Roman" w:hAnsi="Times New Roman" w:cs="Times New Roman"/>
          <w:sz w:val="24"/>
          <w:szCs w:val="24"/>
        </w:rPr>
      </w:pPr>
      <w:r w:rsidRPr="00A77071">
        <w:rPr>
          <w:rFonts w:ascii="Times New Roman" w:hAnsi="Times New Roman" w:cs="Times New Roman"/>
          <w:sz w:val="24"/>
          <w:szCs w:val="24"/>
        </w:rPr>
        <w:t>Students who have not completed all required coursework in areas A - F at the time of application may be eligible for conditional admission.</w:t>
      </w:r>
    </w:p>
    <w:p w:rsidR="000663F8" w:rsidRPr="00A77071" w:rsidRDefault="000663F8" w:rsidP="000663F8">
      <w:pPr>
        <w:spacing w:after="0" w:line="360" w:lineRule="auto"/>
        <w:rPr>
          <w:rFonts w:ascii="Times New Roman" w:hAnsi="Times New Roman" w:cs="Times New Roman"/>
          <w:sz w:val="24"/>
          <w:szCs w:val="24"/>
        </w:rPr>
      </w:pPr>
    </w:p>
    <w:p w:rsidR="000663F8" w:rsidRPr="00A77071" w:rsidRDefault="006F361E" w:rsidP="000663F8">
      <w:pPr>
        <w:spacing w:after="0"/>
        <w:jc w:val="center"/>
        <w:rPr>
          <w:rFonts w:ascii="Times New Roman" w:hAnsi="Times New Roman" w:cs="Times New Roman"/>
          <w:sz w:val="24"/>
          <w:szCs w:val="24"/>
        </w:rPr>
      </w:pPr>
      <w:hyperlink r:id="rId21" w:history="1">
        <w:r w:rsidR="000663F8" w:rsidRPr="00A77071">
          <w:rPr>
            <w:rStyle w:val="Hyperlink"/>
            <w:rFonts w:ascii="Times New Roman" w:hAnsi="Times New Roman" w:cs="Times New Roman"/>
            <w:sz w:val="24"/>
            <w:szCs w:val="24"/>
          </w:rPr>
          <w:t>http://www.savannahstate.edu/academic-affairs/sote/documents/SOTEPolicyHandbookJan24.pdf</w:t>
        </w:r>
      </w:hyperlink>
      <w:r w:rsidR="000663F8" w:rsidRPr="00A77071">
        <w:rPr>
          <w:rFonts w:ascii="Times New Roman" w:hAnsi="Times New Roman" w:cs="Times New Roman"/>
          <w:sz w:val="24"/>
          <w:szCs w:val="24"/>
        </w:rPr>
        <w:t xml:space="preserve"> </w:t>
      </w:r>
    </w:p>
    <w:p w:rsidR="000663F8" w:rsidRPr="00A77071" w:rsidRDefault="000663F8" w:rsidP="000663F8">
      <w:pPr>
        <w:spacing w:after="0" w:line="360" w:lineRule="auto"/>
        <w:rPr>
          <w:rFonts w:ascii="Times New Roman" w:hAnsi="Times New Roman" w:cs="Times New Roman"/>
          <w:sz w:val="24"/>
          <w:szCs w:val="24"/>
        </w:rPr>
      </w:pPr>
    </w:p>
    <w:p w:rsidR="000663F8" w:rsidRPr="003463D4" w:rsidRDefault="000663F8" w:rsidP="003463D4">
      <w:pPr>
        <w:rPr>
          <w:rFonts w:ascii="Times New Roman" w:hAnsi="Times New Roman" w:cs="Times New Roman"/>
          <w:b/>
          <w:spacing w:val="-20"/>
          <w:sz w:val="28"/>
          <w:szCs w:val="28"/>
        </w:rPr>
      </w:pPr>
      <w:bookmarkStart w:id="106" w:name="_Toc315259448"/>
      <w:r w:rsidRPr="003463D4">
        <w:rPr>
          <w:rFonts w:ascii="Times New Roman" w:hAnsi="Times New Roman" w:cs="Times New Roman"/>
          <w:b/>
          <w:spacing w:val="-20"/>
          <w:sz w:val="28"/>
          <w:szCs w:val="28"/>
        </w:rPr>
        <w:t>System for summarizing candidate performance at exit</w:t>
      </w:r>
      <w:bookmarkEnd w:id="106"/>
    </w:p>
    <w:p w:rsidR="000663F8" w:rsidRPr="00F20A4F" w:rsidRDefault="000663F8" w:rsidP="000663F8">
      <w:pPr>
        <w:rPr>
          <w:rFonts w:ascii="Times New Roman" w:hAnsi="Times New Roman"/>
          <w:b/>
          <w:sz w:val="28"/>
          <w:szCs w:val="28"/>
        </w:rPr>
      </w:pPr>
    </w:p>
    <w:p w:rsidR="000663F8" w:rsidRPr="00A77071" w:rsidRDefault="000663F8" w:rsidP="000663F8">
      <w:pPr>
        <w:spacing w:after="0" w:line="360" w:lineRule="auto"/>
        <w:rPr>
          <w:rFonts w:ascii="Times New Roman" w:hAnsi="Times New Roman"/>
          <w:sz w:val="24"/>
          <w:szCs w:val="24"/>
        </w:rPr>
      </w:pPr>
      <w:r w:rsidRPr="00A77071">
        <w:rPr>
          <w:rFonts w:ascii="Times New Roman" w:eastAsia="Times New Roman" w:hAnsi="Times New Roman"/>
          <w:bCs/>
          <w:kern w:val="36"/>
          <w:sz w:val="24"/>
          <w:szCs w:val="24"/>
        </w:rPr>
        <w:t>TaskStream is the assessment management software used for the unit’s assessment system. Similar to summarizing candidate performance on assessments conducted for admission, TaskStream will be used for summarizing candidate performance at exit.</w:t>
      </w:r>
    </w:p>
    <w:p w:rsidR="000663F8" w:rsidRPr="00A77071" w:rsidRDefault="000663F8" w:rsidP="000663F8">
      <w:pPr>
        <w:spacing w:after="0" w:line="360" w:lineRule="auto"/>
        <w:rPr>
          <w:rFonts w:ascii="Times New Roman" w:hAnsi="Times New Roman"/>
          <w:sz w:val="24"/>
          <w:szCs w:val="24"/>
        </w:rPr>
      </w:pPr>
      <w:r w:rsidRPr="00A77071">
        <w:rPr>
          <w:rFonts w:ascii="Times New Roman" w:hAnsi="Times New Roman"/>
          <w:sz w:val="24"/>
          <w:szCs w:val="24"/>
        </w:rPr>
        <w:t>Candidates must meet all the following requirements before the Unit will recommend them for certification.</w:t>
      </w:r>
    </w:p>
    <w:p w:rsidR="000663F8" w:rsidRPr="00A77071" w:rsidRDefault="000663F8" w:rsidP="000663F8">
      <w:pPr>
        <w:spacing w:after="0" w:line="360" w:lineRule="auto"/>
        <w:rPr>
          <w:rFonts w:ascii="Times New Roman" w:hAnsi="Times New Roman"/>
          <w:sz w:val="24"/>
          <w:szCs w:val="24"/>
        </w:rPr>
      </w:pPr>
    </w:p>
    <w:p w:rsidR="000663F8" w:rsidRPr="00A77071" w:rsidRDefault="000663F8" w:rsidP="000663F8">
      <w:pPr>
        <w:spacing w:after="0" w:line="360" w:lineRule="auto"/>
        <w:ind w:left="1440" w:hanging="720"/>
        <w:rPr>
          <w:rFonts w:ascii="Times New Roman" w:hAnsi="Times New Roman"/>
          <w:sz w:val="24"/>
          <w:szCs w:val="24"/>
        </w:rPr>
      </w:pPr>
      <w:r w:rsidRPr="00A77071">
        <w:rPr>
          <w:rFonts w:ascii="Times New Roman" w:hAnsi="Times New Roman"/>
          <w:sz w:val="24"/>
          <w:szCs w:val="24"/>
        </w:rPr>
        <w:t>•</w:t>
      </w:r>
      <w:r w:rsidRPr="00A77071">
        <w:rPr>
          <w:rFonts w:ascii="Times New Roman" w:hAnsi="Times New Roman"/>
          <w:sz w:val="24"/>
          <w:szCs w:val="24"/>
        </w:rPr>
        <w:tab/>
        <w:t>Candidates must earn a “C” or higher in each course in the upper division major program of study</w:t>
      </w:r>
    </w:p>
    <w:p w:rsidR="000663F8" w:rsidRPr="00A77071" w:rsidRDefault="000663F8" w:rsidP="000663F8">
      <w:pPr>
        <w:spacing w:after="0" w:line="360" w:lineRule="auto"/>
        <w:ind w:left="720"/>
        <w:rPr>
          <w:rFonts w:ascii="Times New Roman" w:hAnsi="Times New Roman"/>
          <w:sz w:val="24"/>
          <w:szCs w:val="24"/>
        </w:rPr>
      </w:pPr>
      <w:r w:rsidRPr="00A77071">
        <w:rPr>
          <w:rFonts w:ascii="Times New Roman" w:hAnsi="Times New Roman"/>
          <w:sz w:val="24"/>
          <w:szCs w:val="24"/>
        </w:rPr>
        <w:t>•</w:t>
      </w:r>
      <w:r w:rsidRPr="00A77071">
        <w:rPr>
          <w:rFonts w:ascii="Times New Roman" w:hAnsi="Times New Roman"/>
          <w:sz w:val="24"/>
          <w:szCs w:val="24"/>
        </w:rPr>
        <w:tab/>
        <w:t>Candidates must have a 2.50 or higher cumulative grade point average</w:t>
      </w:r>
    </w:p>
    <w:p w:rsidR="000663F8" w:rsidRPr="00A77071" w:rsidRDefault="000663F8" w:rsidP="000663F8">
      <w:pPr>
        <w:spacing w:after="0" w:line="360" w:lineRule="auto"/>
        <w:ind w:left="1440" w:hanging="720"/>
        <w:rPr>
          <w:rFonts w:ascii="Times New Roman" w:hAnsi="Times New Roman"/>
          <w:sz w:val="24"/>
          <w:szCs w:val="24"/>
        </w:rPr>
      </w:pPr>
      <w:r w:rsidRPr="00A77071">
        <w:rPr>
          <w:rFonts w:ascii="Times New Roman" w:hAnsi="Times New Roman"/>
          <w:sz w:val="24"/>
          <w:szCs w:val="24"/>
        </w:rPr>
        <w:t>•</w:t>
      </w:r>
      <w:r w:rsidRPr="00A77071">
        <w:rPr>
          <w:rFonts w:ascii="Times New Roman" w:hAnsi="Times New Roman"/>
          <w:sz w:val="24"/>
          <w:szCs w:val="24"/>
        </w:rPr>
        <w:tab/>
        <w:t>Candidates must adhere to the Georgia Professional Practices commission’s Code of Ethics for Professional Educators, adhere to the conduct regulations outlined in the School of Teacher Education Handbook, and maintain liability tort insurance and a clear background check</w:t>
      </w:r>
    </w:p>
    <w:p w:rsidR="000663F8" w:rsidRPr="00A77071" w:rsidRDefault="000663F8" w:rsidP="000663F8">
      <w:pPr>
        <w:spacing w:after="0" w:line="360" w:lineRule="auto"/>
        <w:ind w:left="1440" w:hanging="720"/>
        <w:rPr>
          <w:rFonts w:ascii="Times New Roman" w:hAnsi="Times New Roman"/>
          <w:sz w:val="24"/>
          <w:szCs w:val="24"/>
        </w:rPr>
      </w:pPr>
      <w:r w:rsidRPr="00A77071">
        <w:rPr>
          <w:rFonts w:ascii="Times New Roman" w:hAnsi="Times New Roman"/>
          <w:sz w:val="24"/>
          <w:szCs w:val="24"/>
        </w:rPr>
        <w:lastRenderedPageBreak/>
        <w:t>•</w:t>
      </w:r>
      <w:r w:rsidRPr="00A77071">
        <w:rPr>
          <w:rFonts w:ascii="Times New Roman" w:hAnsi="Times New Roman"/>
          <w:sz w:val="24"/>
          <w:szCs w:val="24"/>
        </w:rPr>
        <w:tab/>
        <w:t>Candidates must receive a minimum rating of “Satisfactory” in Clinical Practice II from their Collaborative Teachers and supervising Professors</w:t>
      </w:r>
    </w:p>
    <w:p w:rsidR="000663F8" w:rsidRPr="00A77071" w:rsidRDefault="000663F8" w:rsidP="000663F8">
      <w:pPr>
        <w:spacing w:after="0" w:line="360" w:lineRule="auto"/>
        <w:ind w:left="720"/>
        <w:rPr>
          <w:rFonts w:ascii="Times New Roman" w:hAnsi="Times New Roman"/>
          <w:sz w:val="24"/>
          <w:szCs w:val="24"/>
        </w:rPr>
      </w:pPr>
      <w:r w:rsidRPr="00A77071">
        <w:rPr>
          <w:rFonts w:ascii="Times New Roman" w:hAnsi="Times New Roman"/>
          <w:sz w:val="24"/>
          <w:szCs w:val="24"/>
        </w:rPr>
        <w:t>•</w:t>
      </w:r>
      <w:r w:rsidRPr="00A77071">
        <w:rPr>
          <w:rFonts w:ascii="Times New Roman" w:hAnsi="Times New Roman"/>
          <w:sz w:val="24"/>
          <w:szCs w:val="24"/>
        </w:rPr>
        <w:tab/>
        <w:t>Candidates must successfully complete the GACE Content assessment</w:t>
      </w:r>
    </w:p>
    <w:p w:rsidR="000663F8" w:rsidRPr="00A77071" w:rsidRDefault="000663F8" w:rsidP="000663F8">
      <w:pPr>
        <w:spacing w:after="0" w:line="360" w:lineRule="auto"/>
        <w:ind w:left="1440" w:hanging="720"/>
        <w:rPr>
          <w:rFonts w:ascii="Times New Roman" w:hAnsi="Times New Roman"/>
          <w:sz w:val="24"/>
          <w:szCs w:val="24"/>
        </w:rPr>
      </w:pPr>
      <w:r w:rsidRPr="00A77071">
        <w:rPr>
          <w:rFonts w:ascii="Times New Roman" w:hAnsi="Times New Roman"/>
          <w:sz w:val="24"/>
          <w:szCs w:val="24"/>
        </w:rPr>
        <w:t>•</w:t>
      </w:r>
      <w:r w:rsidRPr="00A77071">
        <w:rPr>
          <w:rFonts w:ascii="Times New Roman" w:hAnsi="Times New Roman"/>
          <w:sz w:val="24"/>
          <w:szCs w:val="24"/>
        </w:rPr>
        <w:tab/>
        <w:t xml:space="preserve">Candidates must submit a professional e-portfolio that provides evidence that the necessary professional and pedagogical knowledge, skills and dispositions have been mastered and that meets the standards set forth in the e-portfolio rubric which demonstrate success in the program outcomes. </w:t>
      </w:r>
    </w:p>
    <w:p w:rsidR="001134B4" w:rsidRDefault="000663F8" w:rsidP="000663F8">
      <w:pPr>
        <w:spacing w:after="0" w:line="360" w:lineRule="auto"/>
        <w:ind w:left="1440" w:hanging="720"/>
        <w:rPr>
          <w:rFonts w:ascii="Times New Roman" w:hAnsi="Times New Roman"/>
          <w:sz w:val="24"/>
          <w:szCs w:val="24"/>
        </w:rPr>
      </w:pPr>
      <w:r w:rsidRPr="00A77071" w:rsidDel="003865FD">
        <w:rPr>
          <w:rFonts w:ascii="Times New Roman" w:hAnsi="Times New Roman"/>
          <w:sz w:val="24"/>
          <w:szCs w:val="24"/>
        </w:rPr>
        <w:t xml:space="preserve"> </w:t>
      </w:r>
    </w:p>
    <w:p w:rsidR="001134B4" w:rsidRDefault="001134B4">
      <w:pPr>
        <w:rPr>
          <w:rFonts w:ascii="Times New Roman" w:hAnsi="Times New Roman"/>
          <w:sz w:val="24"/>
          <w:szCs w:val="24"/>
        </w:rPr>
      </w:pPr>
      <w:r>
        <w:rPr>
          <w:rFonts w:ascii="Times New Roman" w:hAnsi="Times New Roman"/>
          <w:sz w:val="24"/>
          <w:szCs w:val="24"/>
        </w:rPr>
        <w:br w:type="page"/>
      </w:r>
    </w:p>
    <w:p w:rsidR="000663F8" w:rsidRPr="00A77071" w:rsidRDefault="000663F8" w:rsidP="000663F8">
      <w:pPr>
        <w:spacing w:after="0" w:line="360" w:lineRule="auto"/>
        <w:ind w:left="1440" w:hanging="720"/>
        <w:rPr>
          <w:rFonts w:ascii="Times New Roman" w:hAnsi="Times New Roman"/>
          <w:sz w:val="24"/>
          <w:szCs w:val="24"/>
        </w:rPr>
      </w:pPr>
    </w:p>
    <w:p w:rsidR="00311F58" w:rsidRPr="00A97907" w:rsidRDefault="001C77C3" w:rsidP="00311F58">
      <w:pPr>
        <w:jc w:val="center"/>
        <w:rPr>
          <w:rFonts w:ascii="Times New Roman" w:hAnsi="Times New Roman" w:cs="Times New Roman"/>
          <w:b/>
          <w:sz w:val="28"/>
          <w:szCs w:val="28"/>
        </w:rPr>
      </w:pPr>
      <w:r w:rsidRPr="00A97907">
        <w:rPr>
          <w:rFonts w:ascii="Times New Roman" w:hAnsi="Times New Roman" w:cs="Times New Roman"/>
          <w:b/>
          <w:sz w:val="28"/>
          <w:szCs w:val="28"/>
        </w:rPr>
        <w:t>Savannah State University</w:t>
      </w:r>
    </w:p>
    <w:p w:rsidR="001C77C3" w:rsidRDefault="001C77C3" w:rsidP="00311F58">
      <w:pPr>
        <w:jc w:val="center"/>
        <w:rPr>
          <w:rFonts w:ascii="Times New Roman" w:hAnsi="Times New Roman" w:cs="Times New Roman"/>
          <w:sz w:val="28"/>
          <w:szCs w:val="28"/>
        </w:rPr>
      </w:pPr>
      <w:r w:rsidRPr="00A97907">
        <w:rPr>
          <w:rFonts w:ascii="Times New Roman" w:hAnsi="Times New Roman" w:cs="Times New Roman"/>
          <w:b/>
          <w:sz w:val="28"/>
          <w:szCs w:val="28"/>
        </w:rPr>
        <w:t>School of Teacher Edu</w:t>
      </w:r>
      <w:r w:rsidR="00687F9C" w:rsidRPr="00A97907">
        <w:rPr>
          <w:rFonts w:ascii="Times New Roman" w:hAnsi="Times New Roman" w:cs="Times New Roman"/>
          <w:b/>
          <w:sz w:val="28"/>
          <w:szCs w:val="28"/>
        </w:rPr>
        <w:t>c</w:t>
      </w:r>
      <w:r w:rsidRPr="00A97907">
        <w:rPr>
          <w:rFonts w:ascii="Times New Roman" w:hAnsi="Times New Roman" w:cs="Times New Roman"/>
          <w:b/>
          <w:sz w:val="28"/>
          <w:szCs w:val="28"/>
        </w:rPr>
        <w:t>ation</w:t>
      </w:r>
      <w:r w:rsidR="003F2810" w:rsidRPr="00A97907">
        <w:rPr>
          <w:rFonts w:ascii="Times New Roman" w:hAnsi="Times New Roman" w:cs="Times New Roman"/>
          <w:b/>
          <w:sz w:val="28"/>
          <w:szCs w:val="28"/>
        </w:rPr>
        <w:t xml:space="preserve"> Assessment Committee</w:t>
      </w:r>
    </w:p>
    <w:p w:rsidR="003F2810" w:rsidRDefault="003F2810" w:rsidP="003D374F">
      <w:pPr>
        <w:rPr>
          <w:rFonts w:ascii="Times New Roman" w:hAnsi="Times New Roman" w:cs="Times New Roman"/>
          <w:sz w:val="28"/>
          <w:szCs w:val="28"/>
        </w:rPr>
      </w:pPr>
    </w:p>
    <w:p w:rsidR="003F2810" w:rsidRDefault="003F2810" w:rsidP="003F2810">
      <w:pPr>
        <w:jc w:val="center"/>
        <w:rPr>
          <w:rFonts w:ascii="Times New Roman" w:hAnsi="Times New Roman" w:cs="Times New Roman"/>
          <w:sz w:val="28"/>
          <w:szCs w:val="28"/>
        </w:rPr>
      </w:pPr>
      <w:r>
        <w:rPr>
          <w:rFonts w:ascii="Times New Roman" w:hAnsi="Times New Roman" w:cs="Times New Roman"/>
          <w:sz w:val="28"/>
          <w:szCs w:val="28"/>
        </w:rPr>
        <w:t>Dr. Keenya Mosley, Chair</w:t>
      </w:r>
    </w:p>
    <w:p w:rsidR="00AB549E" w:rsidRPr="007275F9" w:rsidRDefault="00AB549E" w:rsidP="00AB549E">
      <w:pPr>
        <w:jc w:val="center"/>
        <w:rPr>
          <w:rFonts w:ascii="Times New Roman" w:hAnsi="Times New Roman" w:cs="Times New Roman"/>
          <w:sz w:val="28"/>
          <w:szCs w:val="28"/>
        </w:rPr>
      </w:pPr>
      <w:r>
        <w:rPr>
          <w:rFonts w:ascii="Times New Roman" w:hAnsi="Times New Roman" w:cs="Times New Roman"/>
          <w:sz w:val="28"/>
          <w:szCs w:val="28"/>
        </w:rPr>
        <w:t>Ms. Patrice Nyatuame</w:t>
      </w:r>
    </w:p>
    <w:p w:rsidR="003F2810" w:rsidRDefault="003F2810" w:rsidP="003F2810">
      <w:pPr>
        <w:jc w:val="center"/>
        <w:rPr>
          <w:rFonts w:ascii="Times New Roman" w:hAnsi="Times New Roman" w:cs="Times New Roman"/>
          <w:sz w:val="28"/>
          <w:szCs w:val="28"/>
        </w:rPr>
      </w:pPr>
      <w:r>
        <w:rPr>
          <w:rFonts w:ascii="Times New Roman" w:hAnsi="Times New Roman" w:cs="Times New Roman"/>
          <w:sz w:val="28"/>
          <w:szCs w:val="28"/>
        </w:rPr>
        <w:t>Dr. Jerry Wright</w:t>
      </w:r>
    </w:p>
    <w:p w:rsidR="00AB549E" w:rsidRDefault="00AB549E" w:rsidP="003F2810">
      <w:pPr>
        <w:jc w:val="center"/>
        <w:rPr>
          <w:rFonts w:ascii="Times New Roman" w:hAnsi="Times New Roman" w:cs="Times New Roman"/>
          <w:sz w:val="28"/>
          <w:szCs w:val="28"/>
        </w:rPr>
      </w:pPr>
      <w:r>
        <w:rPr>
          <w:rFonts w:ascii="Times New Roman" w:hAnsi="Times New Roman" w:cs="Times New Roman"/>
          <w:sz w:val="28"/>
          <w:szCs w:val="28"/>
        </w:rPr>
        <w:t>Ms. Ora Wright</w:t>
      </w:r>
    </w:p>
    <w:sectPr w:rsidR="00AB549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14" w:rsidRDefault="00671014" w:rsidP="0060581D">
      <w:pPr>
        <w:spacing w:after="0" w:line="240" w:lineRule="auto"/>
      </w:pPr>
      <w:r>
        <w:separator/>
      </w:r>
    </w:p>
  </w:endnote>
  <w:endnote w:type="continuationSeparator" w:id="0">
    <w:p w:rsidR="00671014" w:rsidRDefault="00671014" w:rsidP="0060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LAAA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F" w:rsidRDefault="00DD6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F" w:rsidRDefault="00DD6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F" w:rsidRDefault="00DD68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1E" w:rsidRPr="00711011" w:rsidRDefault="006F361E" w:rsidP="007110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0823"/>
      <w:docPartObj>
        <w:docPartGallery w:val="Page Numbers (Bottom of Page)"/>
        <w:docPartUnique/>
      </w:docPartObj>
    </w:sdtPr>
    <w:sdtEndPr>
      <w:rPr>
        <w:noProof/>
      </w:rPr>
    </w:sdtEndPr>
    <w:sdtContent>
      <w:p w:rsidR="006F361E" w:rsidRDefault="006F361E">
        <w:pPr>
          <w:pStyle w:val="Footer"/>
          <w:jc w:val="center"/>
        </w:pPr>
        <w:r>
          <w:fldChar w:fldCharType="begin"/>
        </w:r>
        <w:r>
          <w:instrText xml:space="preserve"> PAGE   \* MERGEFORMAT </w:instrText>
        </w:r>
        <w:r>
          <w:fldChar w:fldCharType="separate"/>
        </w:r>
        <w:r w:rsidR="00665A96">
          <w:rPr>
            <w:noProof/>
          </w:rPr>
          <w:t>27</w:t>
        </w:r>
        <w:r>
          <w:rPr>
            <w:noProof/>
          </w:rPr>
          <w:fldChar w:fldCharType="end"/>
        </w:r>
      </w:p>
    </w:sdtContent>
  </w:sdt>
  <w:p w:rsidR="006F361E" w:rsidRDefault="006F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14" w:rsidRDefault="00671014" w:rsidP="0060581D">
      <w:pPr>
        <w:spacing w:after="0" w:line="240" w:lineRule="auto"/>
      </w:pPr>
      <w:r>
        <w:separator/>
      </w:r>
    </w:p>
  </w:footnote>
  <w:footnote w:type="continuationSeparator" w:id="0">
    <w:p w:rsidR="00671014" w:rsidRDefault="00671014" w:rsidP="0060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F" w:rsidRDefault="00DD6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6F361E">
      <w:tc>
        <w:tcPr>
          <w:tcW w:w="3500" w:type="pct"/>
          <w:tcBorders>
            <w:bottom w:val="single" w:sz="4" w:space="0" w:color="auto"/>
          </w:tcBorders>
          <w:vAlign w:val="bottom"/>
        </w:tcPr>
        <w:p w:rsidR="006F361E" w:rsidRDefault="00B505E4" w:rsidP="0041226C">
          <w:pPr>
            <w:pStyle w:val="Header"/>
            <w:jc w:val="right"/>
            <w:rPr>
              <w:noProof/>
              <w:color w:val="76923C" w:themeColor="accent3" w:themeShade="BF"/>
              <w:sz w:val="24"/>
              <w:szCs w:val="24"/>
            </w:rPr>
          </w:pPr>
          <w:sdt>
            <w:sdtPr>
              <w:rPr>
                <w:b/>
                <w:bCs/>
                <w:sz w:val="24"/>
                <w:szCs w:val="24"/>
              </w:rPr>
              <w:id w:val="-982465844"/>
              <w:docPartObj>
                <w:docPartGallery w:val="Watermarks"/>
                <w:docPartUnique/>
              </w:docPartObj>
            </w:sdtPr>
            <w:sdtContent>
              <w:r w:rsidRPr="00B505E4">
                <w:rPr>
                  <w:b/>
                  <w:bCs/>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361E" w:rsidRPr="0041226C">
            <w:rPr>
              <w:b/>
              <w:bCs/>
              <w:sz w:val="24"/>
              <w:szCs w:val="24"/>
            </w:rPr>
            <w:t>EDUCATION</w:t>
          </w:r>
          <w:r w:rsidR="006F361E">
            <w:rPr>
              <w:b/>
              <w:bCs/>
              <w:color w:val="76923C" w:themeColor="accent3" w:themeShade="BF"/>
              <w:sz w:val="24"/>
              <w:szCs w:val="24"/>
            </w:rPr>
            <w:t xml:space="preserve"> </w:t>
          </w:r>
          <w:sdt>
            <w:sdtPr>
              <w:rPr>
                <w:b/>
                <w:bCs/>
                <w:caps/>
                <w:sz w:val="24"/>
                <w:szCs w:val="24"/>
              </w:rPr>
              <w:alias w:val="Title"/>
              <w:id w:val="77677295"/>
              <w:placeholder>
                <w:docPart w:val="0E2D37AEEEDF46AA8709F99C77020988"/>
              </w:placeholder>
              <w:dataBinding w:prefixMappings="xmlns:ns0='http://schemas.openxmlformats.org/package/2006/metadata/core-properties' xmlns:ns1='http://purl.org/dc/elements/1.1/'" w:xpath="/ns0:coreProperties[1]/ns1:title[1]" w:storeItemID="{6C3C8BC8-F283-45AE-878A-BAB7291924A1}"/>
              <w:text/>
            </w:sdtPr>
            <w:sdtContent>
              <w:r w:rsidR="006F361E">
                <w:rPr>
                  <w:b/>
                  <w:bCs/>
                  <w:caps/>
                  <w:sz w:val="24"/>
                  <w:szCs w:val="24"/>
                </w:rPr>
                <w:t>ASSESSMENT SYSTEM OVERVIEW</w:t>
              </w:r>
            </w:sdtContent>
          </w:sdt>
        </w:p>
      </w:tc>
      <w:sdt>
        <w:sdtPr>
          <w:rPr>
            <w:color w:val="FFFFFF" w:themeColor="background1"/>
          </w:rPr>
          <w:alias w:val="Date"/>
          <w:id w:val="77677290"/>
          <w:placeholder>
            <w:docPart w:val="B181C410A7644B5B95A614D4A986C64F"/>
          </w:placeholder>
          <w:dataBinding w:prefixMappings="xmlns:ns0='http://schemas.microsoft.com/office/2006/coverPageProps'" w:xpath="/ns0:CoverPageProperties[1]/ns0:PublishDate[1]" w:storeItemID="{55AF091B-3C7A-41E3-B477-F2FDAA23CFDA}"/>
          <w:date w:fullDate="2012-04-2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F361E" w:rsidRDefault="00593D7F" w:rsidP="00593D7F">
              <w:pPr>
                <w:pStyle w:val="Header"/>
                <w:rPr>
                  <w:color w:val="FFFFFF" w:themeColor="background1"/>
                </w:rPr>
              </w:pPr>
              <w:r>
                <w:rPr>
                  <w:color w:val="FFFFFF" w:themeColor="background1"/>
                </w:rPr>
                <w:t>April 20, 2012</w:t>
              </w:r>
            </w:p>
          </w:tc>
        </w:sdtContent>
      </w:sdt>
    </w:tr>
  </w:tbl>
  <w:p w:rsidR="006F361E" w:rsidRDefault="006F3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7F" w:rsidRDefault="00DD6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31066"/>
      <w:docPartObj>
        <w:docPartGallery w:val="Watermarks"/>
        <w:docPartUnique/>
      </w:docPartObj>
    </w:sdtPr>
    <w:sdtContent>
      <w:p w:rsidR="00593D7F" w:rsidRDefault="00593D7F" w:rsidP="00711011">
        <w:pPr>
          <w:pStyle w:val="Header"/>
          <w:ind w:left="-990"/>
        </w:pPr>
      </w:p>
      <w:tbl>
        <w:tblPr>
          <w:tblW w:w="5000" w:type="pct"/>
          <w:tblCellMar>
            <w:top w:w="72" w:type="dxa"/>
            <w:left w:w="115" w:type="dxa"/>
            <w:bottom w:w="72" w:type="dxa"/>
            <w:right w:w="115" w:type="dxa"/>
          </w:tblCellMar>
          <w:tblLook w:val="04A0" w:firstRow="1" w:lastRow="0" w:firstColumn="1" w:lastColumn="0" w:noHBand="0" w:noVBand="1"/>
        </w:tblPr>
        <w:tblGrid>
          <w:gridCol w:w="7280"/>
          <w:gridCol w:w="3120"/>
        </w:tblGrid>
        <w:tr w:rsidR="00593D7F" w:rsidTr="00233AFD">
          <w:tc>
            <w:tcPr>
              <w:tcW w:w="3500" w:type="pct"/>
              <w:tcBorders>
                <w:bottom w:val="single" w:sz="4" w:space="0" w:color="auto"/>
              </w:tcBorders>
              <w:vAlign w:val="bottom"/>
            </w:tcPr>
            <w:p w:rsidR="00593D7F" w:rsidRDefault="00593D7F" w:rsidP="00233AFD">
              <w:pPr>
                <w:pStyle w:val="Header"/>
                <w:jc w:val="right"/>
                <w:rPr>
                  <w:noProof/>
                  <w:color w:val="76923C" w:themeColor="accent3" w:themeShade="BF"/>
                  <w:sz w:val="24"/>
                  <w:szCs w:val="24"/>
                </w:rPr>
              </w:pPr>
              <w:r w:rsidRPr="0041226C">
                <w:rPr>
                  <w:b/>
                  <w:bCs/>
                  <w:sz w:val="24"/>
                  <w:szCs w:val="24"/>
                </w:rPr>
                <w:t>EDUCATION</w:t>
              </w:r>
              <w:r>
                <w:rPr>
                  <w:b/>
                  <w:bCs/>
                  <w:color w:val="76923C" w:themeColor="accent3" w:themeShade="BF"/>
                  <w:sz w:val="24"/>
                  <w:szCs w:val="24"/>
                </w:rPr>
                <w:t xml:space="preserve"> </w:t>
              </w:r>
              <w:sdt>
                <w:sdtPr>
                  <w:rPr>
                    <w:b/>
                    <w:bCs/>
                    <w:caps/>
                    <w:sz w:val="24"/>
                    <w:szCs w:val="24"/>
                  </w:rPr>
                  <w:alias w:val="Title"/>
                  <w:id w:val="610710420"/>
                  <w:placeholder>
                    <w:docPart w:val="53DCA257AB8E43CF94CF4516EBA89ED5"/>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ASSESSMENT SYSTEM OVERVIEW</w:t>
                  </w:r>
                </w:sdtContent>
              </w:sdt>
            </w:p>
          </w:tc>
          <w:sdt>
            <w:sdtPr>
              <w:rPr>
                <w:color w:val="FFFFFF" w:themeColor="background1"/>
              </w:rPr>
              <w:alias w:val="Date"/>
              <w:id w:val="-1545366514"/>
              <w:placeholder>
                <w:docPart w:val="F05EABFB300F40D19D29C92122CF663B"/>
              </w:placeholder>
              <w:dataBinding w:prefixMappings="xmlns:ns0='http://schemas.microsoft.com/office/2006/coverPageProps'" w:xpath="/ns0:CoverPageProperties[1]/ns0:PublishDate[1]" w:storeItemID="{55AF091B-3C7A-41E3-B477-F2FDAA23CFDA}"/>
              <w:date w:fullDate="2012-04-2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93D7F" w:rsidRDefault="00593D7F" w:rsidP="00233AFD">
                  <w:pPr>
                    <w:pStyle w:val="Header"/>
                    <w:rPr>
                      <w:color w:val="FFFFFF" w:themeColor="background1"/>
                    </w:rPr>
                  </w:pPr>
                  <w:r>
                    <w:rPr>
                      <w:color w:val="FFFFFF" w:themeColor="background1"/>
                    </w:rPr>
                    <w:t>April 20, 2012</w:t>
                  </w:r>
                </w:p>
              </w:tc>
            </w:sdtContent>
          </w:sdt>
        </w:tr>
      </w:tbl>
      <w:p w:rsidR="006F361E" w:rsidRPr="00711011" w:rsidRDefault="006F361E" w:rsidP="00711011">
        <w:pPr>
          <w:pStyle w:val="Header"/>
          <w:ind w:left="-990"/>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737"/>
      <w:gridCol w:w="4173"/>
    </w:tblGrid>
    <w:tr w:rsidR="00593D7F">
      <w:tc>
        <w:tcPr>
          <w:tcW w:w="3500" w:type="pct"/>
          <w:tcBorders>
            <w:bottom w:val="single" w:sz="4" w:space="0" w:color="auto"/>
          </w:tcBorders>
          <w:vAlign w:val="bottom"/>
        </w:tcPr>
        <w:p w:rsidR="00593D7F" w:rsidRDefault="00593D7F" w:rsidP="0041226C">
          <w:pPr>
            <w:pStyle w:val="Header"/>
            <w:jc w:val="right"/>
            <w:rPr>
              <w:noProof/>
              <w:color w:val="76923C" w:themeColor="accent3" w:themeShade="BF"/>
              <w:sz w:val="24"/>
              <w:szCs w:val="24"/>
            </w:rPr>
          </w:pPr>
          <w:r w:rsidRPr="0041226C">
            <w:rPr>
              <w:b/>
              <w:bCs/>
              <w:sz w:val="24"/>
              <w:szCs w:val="24"/>
            </w:rPr>
            <w:t>EDUCATION</w:t>
          </w:r>
          <w:r>
            <w:rPr>
              <w:b/>
              <w:bCs/>
              <w:color w:val="76923C" w:themeColor="accent3" w:themeShade="BF"/>
              <w:sz w:val="24"/>
              <w:szCs w:val="24"/>
            </w:rPr>
            <w:t xml:space="preserve"> </w:t>
          </w:r>
          <w:sdt>
            <w:sdtPr>
              <w:rPr>
                <w:b/>
                <w:bCs/>
                <w:caps/>
                <w:sz w:val="24"/>
                <w:szCs w:val="24"/>
              </w:rPr>
              <w:alias w:val="Title"/>
              <w:id w:val="1477725577"/>
              <w:placeholder>
                <w:docPart w:val="1FF77945F1AD43DFAE67CCA5BE82739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ASSESSMENT SYSTEM OVERVIEW</w:t>
              </w:r>
            </w:sdtContent>
          </w:sdt>
        </w:p>
      </w:tc>
      <w:sdt>
        <w:sdtPr>
          <w:rPr>
            <w:color w:val="FFFFFF" w:themeColor="background1"/>
          </w:rPr>
          <w:alias w:val="Date"/>
          <w:id w:val="-563182798"/>
          <w:placeholder>
            <w:docPart w:val="48321605917A47D78E099B0A9A99140E"/>
          </w:placeholder>
          <w:dataBinding w:prefixMappings="xmlns:ns0='http://schemas.microsoft.com/office/2006/coverPageProps'" w:xpath="/ns0:CoverPageProperties[1]/ns0:PublishDate[1]" w:storeItemID="{55AF091B-3C7A-41E3-B477-F2FDAA23CFDA}"/>
          <w:date w:fullDate="2012-04-2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93D7F" w:rsidRDefault="00DD687F" w:rsidP="00593D7F">
              <w:pPr>
                <w:pStyle w:val="Header"/>
                <w:rPr>
                  <w:color w:val="FFFFFF" w:themeColor="background1"/>
                </w:rPr>
              </w:pPr>
              <w:r>
                <w:rPr>
                  <w:color w:val="FFFFFF" w:themeColor="background1"/>
                </w:rPr>
                <w:t xml:space="preserve"> Revised, </w:t>
              </w:r>
              <w:r w:rsidR="00593D7F">
                <w:rPr>
                  <w:color w:val="FFFFFF" w:themeColor="background1"/>
                </w:rPr>
                <w:t>April 20, 2012</w:t>
              </w:r>
            </w:p>
          </w:tc>
        </w:sdtContent>
      </w:sdt>
    </w:tr>
  </w:tbl>
  <w:p w:rsidR="00593D7F" w:rsidRDefault="00593D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DD687F">
      <w:tc>
        <w:tcPr>
          <w:tcW w:w="3500" w:type="pct"/>
          <w:tcBorders>
            <w:bottom w:val="single" w:sz="4" w:space="0" w:color="auto"/>
          </w:tcBorders>
          <w:vAlign w:val="bottom"/>
        </w:tcPr>
        <w:p w:rsidR="00DD687F" w:rsidRDefault="00DD687F" w:rsidP="0041226C">
          <w:pPr>
            <w:pStyle w:val="Header"/>
            <w:jc w:val="right"/>
            <w:rPr>
              <w:noProof/>
              <w:color w:val="76923C" w:themeColor="accent3" w:themeShade="BF"/>
              <w:sz w:val="24"/>
              <w:szCs w:val="24"/>
            </w:rPr>
          </w:pPr>
          <w:r w:rsidRPr="0041226C">
            <w:rPr>
              <w:b/>
              <w:bCs/>
              <w:sz w:val="24"/>
              <w:szCs w:val="24"/>
            </w:rPr>
            <w:t>EDUCATION</w:t>
          </w:r>
          <w:r>
            <w:rPr>
              <w:b/>
              <w:bCs/>
              <w:color w:val="76923C" w:themeColor="accent3" w:themeShade="BF"/>
              <w:sz w:val="24"/>
              <w:szCs w:val="24"/>
            </w:rPr>
            <w:t xml:space="preserve"> </w:t>
          </w:r>
          <w:sdt>
            <w:sdtPr>
              <w:rPr>
                <w:b/>
                <w:bCs/>
                <w:caps/>
                <w:sz w:val="24"/>
                <w:szCs w:val="24"/>
              </w:rPr>
              <w:alias w:val="Title"/>
              <w:id w:val="-1459021968"/>
              <w:placeholder>
                <w:docPart w:val="AC143248E37C4A4A92AB182278F2BD1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ASSESSMENT SYSTEM OVERVIEW</w:t>
              </w:r>
            </w:sdtContent>
          </w:sdt>
        </w:p>
      </w:tc>
      <w:sdt>
        <w:sdtPr>
          <w:rPr>
            <w:color w:val="FFFFFF" w:themeColor="background1"/>
          </w:rPr>
          <w:alias w:val="Date"/>
          <w:id w:val="1712909472"/>
          <w:placeholder>
            <w:docPart w:val="84A3693E723345A49D7F7977B5D20B52"/>
          </w:placeholder>
          <w:dataBinding w:prefixMappings="xmlns:ns0='http://schemas.microsoft.com/office/2006/coverPageProps'" w:xpath="/ns0:CoverPageProperties[1]/ns0:PublishDate[1]" w:storeItemID="{55AF091B-3C7A-41E3-B477-F2FDAA23CFDA}"/>
          <w:date w:fullDate="2012-04-2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D687F" w:rsidRDefault="00DD687F" w:rsidP="00593D7F">
              <w:pPr>
                <w:pStyle w:val="Header"/>
                <w:rPr>
                  <w:color w:val="FFFFFF" w:themeColor="background1"/>
                </w:rPr>
              </w:pPr>
              <w:r>
                <w:rPr>
                  <w:color w:val="FFFFFF" w:themeColor="background1"/>
                </w:rPr>
                <w:t>Revised, April 20, 2012</w:t>
              </w:r>
            </w:p>
          </w:tc>
        </w:sdtContent>
      </w:sdt>
    </w:tr>
  </w:tbl>
  <w:p w:rsidR="00DD687F" w:rsidRDefault="00DD6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381"/>
    <w:multiLevelType w:val="hybridMultilevel"/>
    <w:tmpl w:val="3FF61C14"/>
    <w:lvl w:ilvl="0" w:tplc="0409000F">
      <w:start w:val="1"/>
      <w:numFmt w:val="decimal"/>
      <w:lvlText w:val="%1."/>
      <w:lvlJc w:val="left"/>
      <w:pPr>
        <w:ind w:left="720" w:hanging="360"/>
      </w:pPr>
    </w:lvl>
    <w:lvl w:ilvl="1" w:tplc="7E949A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D1D02"/>
    <w:multiLevelType w:val="hybridMultilevel"/>
    <w:tmpl w:val="37B22F04"/>
    <w:lvl w:ilvl="0" w:tplc="B314A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BF0628"/>
    <w:multiLevelType w:val="hybridMultilevel"/>
    <w:tmpl w:val="504CE090"/>
    <w:lvl w:ilvl="0" w:tplc="8A1CCC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94FF6"/>
    <w:multiLevelType w:val="multilevel"/>
    <w:tmpl w:val="5B08A50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6B0214A"/>
    <w:multiLevelType w:val="hybridMultilevel"/>
    <w:tmpl w:val="E030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C0F4C"/>
    <w:multiLevelType w:val="hybridMultilevel"/>
    <w:tmpl w:val="07E4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0476B"/>
    <w:multiLevelType w:val="hybridMultilevel"/>
    <w:tmpl w:val="46CC922E"/>
    <w:lvl w:ilvl="0" w:tplc="1658A1FA">
      <w:start w:val="7"/>
      <w:numFmt w:val="decimal"/>
      <w:lvlText w:val="%1."/>
      <w:lvlJc w:val="left"/>
      <w:pPr>
        <w:ind w:left="1080" w:hanging="360"/>
      </w:pPr>
      <w:rPr>
        <w:rFonts w:ascii="DLAAAD+TimesNewRoman,BoldItalic" w:hAnsi="DLAAAD+TimesNewRoman,BoldItalic" w:cs="DLAAAD+TimesNewRoman,BoldItalic"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FB3FC1"/>
    <w:multiLevelType w:val="hybridMultilevel"/>
    <w:tmpl w:val="3738B122"/>
    <w:lvl w:ilvl="0" w:tplc="8A1CC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661F8"/>
    <w:multiLevelType w:val="hybridMultilevel"/>
    <w:tmpl w:val="636EDF70"/>
    <w:lvl w:ilvl="0" w:tplc="8A1CC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87691"/>
    <w:multiLevelType w:val="hybridMultilevel"/>
    <w:tmpl w:val="3EA8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6"/>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1D"/>
    <w:rsid w:val="0001288E"/>
    <w:rsid w:val="000663F8"/>
    <w:rsid w:val="00073029"/>
    <w:rsid w:val="000C4802"/>
    <w:rsid w:val="000E02ED"/>
    <w:rsid w:val="001134B4"/>
    <w:rsid w:val="00186A8D"/>
    <w:rsid w:val="001A4537"/>
    <w:rsid w:val="001C77C3"/>
    <w:rsid w:val="002014F2"/>
    <w:rsid w:val="00262232"/>
    <w:rsid w:val="002801BB"/>
    <w:rsid w:val="00286587"/>
    <w:rsid w:val="00310809"/>
    <w:rsid w:val="00311F58"/>
    <w:rsid w:val="003242C7"/>
    <w:rsid w:val="003463D4"/>
    <w:rsid w:val="003B5D7B"/>
    <w:rsid w:val="003D374F"/>
    <w:rsid w:val="003F2810"/>
    <w:rsid w:val="00410A77"/>
    <w:rsid w:val="0041226C"/>
    <w:rsid w:val="004248F7"/>
    <w:rsid w:val="00427DA7"/>
    <w:rsid w:val="0043005F"/>
    <w:rsid w:val="00470A6E"/>
    <w:rsid w:val="004B1763"/>
    <w:rsid w:val="004C0D7D"/>
    <w:rsid w:val="005353B1"/>
    <w:rsid w:val="00540745"/>
    <w:rsid w:val="00542AAD"/>
    <w:rsid w:val="00562E05"/>
    <w:rsid w:val="00570B08"/>
    <w:rsid w:val="00582FE4"/>
    <w:rsid w:val="005926C7"/>
    <w:rsid w:val="00593D7F"/>
    <w:rsid w:val="005C6608"/>
    <w:rsid w:val="005D6076"/>
    <w:rsid w:val="0060581D"/>
    <w:rsid w:val="006121F4"/>
    <w:rsid w:val="006553A8"/>
    <w:rsid w:val="00665A96"/>
    <w:rsid w:val="00667FA4"/>
    <w:rsid w:val="00671014"/>
    <w:rsid w:val="006818BE"/>
    <w:rsid w:val="00687F9C"/>
    <w:rsid w:val="006931BF"/>
    <w:rsid w:val="006A0712"/>
    <w:rsid w:val="006F361E"/>
    <w:rsid w:val="0070543A"/>
    <w:rsid w:val="00711011"/>
    <w:rsid w:val="00711029"/>
    <w:rsid w:val="007275F9"/>
    <w:rsid w:val="00753637"/>
    <w:rsid w:val="00772043"/>
    <w:rsid w:val="007903C2"/>
    <w:rsid w:val="007F6F46"/>
    <w:rsid w:val="008372E6"/>
    <w:rsid w:val="00880133"/>
    <w:rsid w:val="00895D20"/>
    <w:rsid w:val="008B4AA2"/>
    <w:rsid w:val="008E0322"/>
    <w:rsid w:val="008E30D6"/>
    <w:rsid w:val="00921D89"/>
    <w:rsid w:val="009436C7"/>
    <w:rsid w:val="009A47C1"/>
    <w:rsid w:val="009A7C00"/>
    <w:rsid w:val="009C55FB"/>
    <w:rsid w:val="009D43BF"/>
    <w:rsid w:val="009E06EC"/>
    <w:rsid w:val="009F7CD9"/>
    <w:rsid w:val="00A4459F"/>
    <w:rsid w:val="00A6470A"/>
    <w:rsid w:val="00A77071"/>
    <w:rsid w:val="00A97907"/>
    <w:rsid w:val="00AB549E"/>
    <w:rsid w:val="00AC77C3"/>
    <w:rsid w:val="00B23014"/>
    <w:rsid w:val="00B2696D"/>
    <w:rsid w:val="00B505E4"/>
    <w:rsid w:val="00B51BA7"/>
    <w:rsid w:val="00B51C6B"/>
    <w:rsid w:val="00B661C7"/>
    <w:rsid w:val="00B75E05"/>
    <w:rsid w:val="00B9143E"/>
    <w:rsid w:val="00BB1328"/>
    <w:rsid w:val="00BB504D"/>
    <w:rsid w:val="00C770DA"/>
    <w:rsid w:val="00C95415"/>
    <w:rsid w:val="00D40806"/>
    <w:rsid w:val="00D43702"/>
    <w:rsid w:val="00D440B0"/>
    <w:rsid w:val="00DB68D4"/>
    <w:rsid w:val="00DB6FA8"/>
    <w:rsid w:val="00DC1FB5"/>
    <w:rsid w:val="00DD687F"/>
    <w:rsid w:val="00E023B7"/>
    <w:rsid w:val="00E44215"/>
    <w:rsid w:val="00E451A1"/>
    <w:rsid w:val="00E673E7"/>
    <w:rsid w:val="00ED58E2"/>
    <w:rsid w:val="00EF36BF"/>
    <w:rsid w:val="00F10FA9"/>
    <w:rsid w:val="00F15FA8"/>
    <w:rsid w:val="00F20A4F"/>
    <w:rsid w:val="00F365BC"/>
    <w:rsid w:val="00F718BB"/>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288E"/>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1288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663F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1D"/>
  </w:style>
  <w:style w:type="paragraph" w:styleId="Footer">
    <w:name w:val="footer"/>
    <w:basedOn w:val="Normal"/>
    <w:link w:val="FooterChar"/>
    <w:uiPriority w:val="99"/>
    <w:unhideWhenUsed/>
    <w:rsid w:val="00605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1D"/>
  </w:style>
  <w:style w:type="paragraph" w:styleId="ListParagraph">
    <w:name w:val="List Paragraph"/>
    <w:basedOn w:val="Normal"/>
    <w:uiPriority w:val="34"/>
    <w:qFormat/>
    <w:rsid w:val="00286587"/>
    <w:pPr>
      <w:ind w:left="720"/>
      <w:contextualSpacing/>
    </w:pPr>
  </w:style>
  <w:style w:type="character" w:customStyle="1" w:styleId="Heading1Char">
    <w:name w:val="Heading 1 Char"/>
    <w:basedOn w:val="DefaultParagraphFont"/>
    <w:link w:val="Heading1"/>
    <w:rsid w:val="0001288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28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288E"/>
    <w:rPr>
      <w:color w:val="0000FF" w:themeColor="hyperlink"/>
      <w:u w:val="single"/>
    </w:rPr>
  </w:style>
  <w:style w:type="table" w:styleId="TableGrid">
    <w:name w:val="Table Grid"/>
    <w:basedOn w:val="TableNormal"/>
    <w:uiPriority w:val="59"/>
    <w:rsid w:val="0001288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8E"/>
    <w:rPr>
      <w:rFonts w:ascii="Tahoma" w:hAnsi="Tahoma" w:cs="Tahoma"/>
      <w:sz w:val="16"/>
      <w:szCs w:val="16"/>
    </w:rPr>
  </w:style>
  <w:style w:type="character" w:customStyle="1" w:styleId="Heading3Char">
    <w:name w:val="Heading 3 Char"/>
    <w:basedOn w:val="DefaultParagraphFont"/>
    <w:link w:val="Heading3"/>
    <w:uiPriority w:val="99"/>
    <w:rsid w:val="000663F8"/>
    <w:rPr>
      <w:rFonts w:asciiTheme="majorHAnsi" w:eastAsiaTheme="majorEastAsia" w:hAnsiTheme="majorHAnsi" w:cstheme="majorBidi"/>
      <w:b/>
      <w:bCs/>
      <w:color w:val="4F81BD" w:themeColor="accent1"/>
      <w:sz w:val="24"/>
      <w:szCs w:val="24"/>
    </w:rPr>
  </w:style>
  <w:style w:type="paragraph" w:customStyle="1" w:styleId="Default">
    <w:name w:val="Default"/>
    <w:rsid w:val="000663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663F8"/>
    <w:rPr>
      <w:b/>
      <w:bCs/>
    </w:rPr>
  </w:style>
  <w:style w:type="character" w:customStyle="1" w:styleId="indent1">
    <w:name w:val="indent1"/>
    <w:basedOn w:val="DefaultParagraphFont"/>
    <w:rsid w:val="000663F8"/>
    <w:rPr>
      <w:vanish w:val="0"/>
      <w:webHidden w:val="0"/>
      <w:sz w:val="18"/>
      <w:szCs w:val="18"/>
      <w:specVanish w:val="0"/>
    </w:rPr>
  </w:style>
  <w:style w:type="character" w:customStyle="1" w:styleId="Level1Char">
    <w:name w:val="Level 1 Char"/>
    <w:basedOn w:val="DefaultParagraphFont"/>
    <w:rsid w:val="00FF6CD0"/>
    <w:rPr>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288E"/>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1288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663F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1D"/>
  </w:style>
  <w:style w:type="paragraph" w:styleId="Footer">
    <w:name w:val="footer"/>
    <w:basedOn w:val="Normal"/>
    <w:link w:val="FooterChar"/>
    <w:uiPriority w:val="99"/>
    <w:unhideWhenUsed/>
    <w:rsid w:val="00605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1D"/>
  </w:style>
  <w:style w:type="paragraph" w:styleId="ListParagraph">
    <w:name w:val="List Paragraph"/>
    <w:basedOn w:val="Normal"/>
    <w:uiPriority w:val="34"/>
    <w:qFormat/>
    <w:rsid w:val="00286587"/>
    <w:pPr>
      <w:ind w:left="720"/>
      <w:contextualSpacing/>
    </w:pPr>
  </w:style>
  <w:style w:type="character" w:customStyle="1" w:styleId="Heading1Char">
    <w:name w:val="Heading 1 Char"/>
    <w:basedOn w:val="DefaultParagraphFont"/>
    <w:link w:val="Heading1"/>
    <w:rsid w:val="0001288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28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288E"/>
    <w:rPr>
      <w:color w:val="0000FF" w:themeColor="hyperlink"/>
      <w:u w:val="single"/>
    </w:rPr>
  </w:style>
  <w:style w:type="table" w:styleId="TableGrid">
    <w:name w:val="Table Grid"/>
    <w:basedOn w:val="TableNormal"/>
    <w:uiPriority w:val="59"/>
    <w:rsid w:val="0001288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8E"/>
    <w:rPr>
      <w:rFonts w:ascii="Tahoma" w:hAnsi="Tahoma" w:cs="Tahoma"/>
      <w:sz w:val="16"/>
      <w:szCs w:val="16"/>
    </w:rPr>
  </w:style>
  <w:style w:type="character" w:customStyle="1" w:styleId="Heading3Char">
    <w:name w:val="Heading 3 Char"/>
    <w:basedOn w:val="DefaultParagraphFont"/>
    <w:link w:val="Heading3"/>
    <w:uiPriority w:val="99"/>
    <w:rsid w:val="000663F8"/>
    <w:rPr>
      <w:rFonts w:asciiTheme="majorHAnsi" w:eastAsiaTheme="majorEastAsia" w:hAnsiTheme="majorHAnsi" w:cstheme="majorBidi"/>
      <w:b/>
      <w:bCs/>
      <w:color w:val="4F81BD" w:themeColor="accent1"/>
      <w:sz w:val="24"/>
      <w:szCs w:val="24"/>
    </w:rPr>
  </w:style>
  <w:style w:type="paragraph" w:customStyle="1" w:styleId="Default">
    <w:name w:val="Default"/>
    <w:rsid w:val="000663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663F8"/>
    <w:rPr>
      <w:b/>
      <w:bCs/>
    </w:rPr>
  </w:style>
  <w:style w:type="character" w:customStyle="1" w:styleId="indent1">
    <w:name w:val="indent1"/>
    <w:basedOn w:val="DefaultParagraphFont"/>
    <w:rsid w:val="000663F8"/>
    <w:rPr>
      <w:vanish w:val="0"/>
      <w:webHidden w:val="0"/>
      <w:sz w:val="18"/>
      <w:szCs w:val="18"/>
      <w:specVanish w:val="0"/>
    </w:rPr>
  </w:style>
  <w:style w:type="character" w:customStyle="1" w:styleId="Level1Char">
    <w:name w:val="Level 1 Char"/>
    <w:basedOn w:val="DefaultParagraphFont"/>
    <w:rsid w:val="00FF6CD0"/>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avannahstate.edu/academic-affairs/sote/documents/SOTEPolicyHandbookJan24.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D37AEEEDF46AA8709F99C77020988"/>
        <w:category>
          <w:name w:val="General"/>
          <w:gallery w:val="placeholder"/>
        </w:category>
        <w:types>
          <w:type w:val="bbPlcHdr"/>
        </w:types>
        <w:behaviors>
          <w:behavior w:val="content"/>
        </w:behaviors>
        <w:guid w:val="{017752FA-8884-46C5-AD66-F2299D222C77}"/>
      </w:docPartPr>
      <w:docPartBody>
        <w:p w:rsidR="00B7085A" w:rsidRDefault="00A27E93" w:rsidP="00A27E93">
          <w:pPr>
            <w:pStyle w:val="0E2D37AEEEDF46AA8709F99C77020988"/>
          </w:pPr>
          <w:r>
            <w:rPr>
              <w:b/>
              <w:bCs/>
              <w:caps/>
              <w:sz w:val="24"/>
              <w:szCs w:val="24"/>
            </w:rPr>
            <w:t>Type the document title</w:t>
          </w:r>
        </w:p>
      </w:docPartBody>
    </w:docPart>
    <w:docPart>
      <w:docPartPr>
        <w:name w:val="B181C410A7644B5B95A614D4A986C64F"/>
        <w:category>
          <w:name w:val="General"/>
          <w:gallery w:val="placeholder"/>
        </w:category>
        <w:types>
          <w:type w:val="bbPlcHdr"/>
        </w:types>
        <w:behaviors>
          <w:behavior w:val="content"/>
        </w:behaviors>
        <w:guid w:val="{14ACBF05-0115-42F3-B279-7764964702CD}"/>
      </w:docPartPr>
      <w:docPartBody>
        <w:p w:rsidR="00B7085A" w:rsidRDefault="00A27E93" w:rsidP="00A27E93">
          <w:pPr>
            <w:pStyle w:val="B181C410A7644B5B95A614D4A986C64F"/>
          </w:pPr>
          <w:r>
            <w:rPr>
              <w:color w:val="FFFFFF" w:themeColor="background1"/>
            </w:rPr>
            <w:t>[Pick the date]</w:t>
          </w:r>
        </w:p>
      </w:docPartBody>
    </w:docPart>
    <w:docPart>
      <w:docPartPr>
        <w:name w:val="53DCA257AB8E43CF94CF4516EBA89ED5"/>
        <w:category>
          <w:name w:val="General"/>
          <w:gallery w:val="placeholder"/>
        </w:category>
        <w:types>
          <w:type w:val="bbPlcHdr"/>
        </w:types>
        <w:behaviors>
          <w:behavior w:val="content"/>
        </w:behaviors>
        <w:guid w:val="{B6F9A7A4-7295-48D9-B3DF-04B8719DD5C6}"/>
      </w:docPartPr>
      <w:docPartBody>
        <w:p w:rsidR="00000000" w:rsidRDefault="00BF070D" w:rsidP="00BF070D">
          <w:pPr>
            <w:pStyle w:val="53DCA257AB8E43CF94CF4516EBA89ED5"/>
          </w:pPr>
          <w:r>
            <w:rPr>
              <w:b/>
              <w:bCs/>
              <w:caps/>
              <w:sz w:val="24"/>
              <w:szCs w:val="24"/>
            </w:rPr>
            <w:t>Type the document title</w:t>
          </w:r>
        </w:p>
      </w:docPartBody>
    </w:docPart>
    <w:docPart>
      <w:docPartPr>
        <w:name w:val="F05EABFB300F40D19D29C92122CF663B"/>
        <w:category>
          <w:name w:val="General"/>
          <w:gallery w:val="placeholder"/>
        </w:category>
        <w:types>
          <w:type w:val="bbPlcHdr"/>
        </w:types>
        <w:behaviors>
          <w:behavior w:val="content"/>
        </w:behaviors>
        <w:guid w:val="{462D67B5-FBBF-4C9B-8091-B21EEAEB1F32}"/>
      </w:docPartPr>
      <w:docPartBody>
        <w:p w:rsidR="00000000" w:rsidRDefault="00BF070D" w:rsidP="00BF070D">
          <w:pPr>
            <w:pStyle w:val="F05EABFB300F40D19D29C92122CF663B"/>
          </w:pPr>
          <w:r>
            <w:rPr>
              <w:color w:val="FFFFFF" w:themeColor="background1"/>
            </w:rPr>
            <w:t>[Pick the date]</w:t>
          </w:r>
        </w:p>
      </w:docPartBody>
    </w:docPart>
    <w:docPart>
      <w:docPartPr>
        <w:name w:val="1FF77945F1AD43DFAE67CCA5BE827394"/>
        <w:category>
          <w:name w:val="General"/>
          <w:gallery w:val="placeholder"/>
        </w:category>
        <w:types>
          <w:type w:val="bbPlcHdr"/>
        </w:types>
        <w:behaviors>
          <w:behavior w:val="content"/>
        </w:behaviors>
        <w:guid w:val="{8214FDB2-B8F5-4043-9B0E-01173A1A41DE}"/>
      </w:docPartPr>
      <w:docPartBody>
        <w:p w:rsidR="00000000" w:rsidRDefault="00BF070D" w:rsidP="00BF070D">
          <w:pPr>
            <w:pStyle w:val="1FF77945F1AD43DFAE67CCA5BE827394"/>
          </w:pPr>
          <w:r>
            <w:rPr>
              <w:b/>
              <w:bCs/>
              <w:caps/>
              <w:sz w:val="24"/>
              <w:szCs w:val="24"/>
            </w:rPr>
            <w:t>Type the document title</w:t>
          </w:r>
        </w:p>
      </w:docPartBody>
    </w:docPart>
    <w:docPart>
      <w:docPartPr>
        <w:name w:val="48321605917A47D78E099B0A9A99140E"/>
        <w:category>
          <w:name w:val="General"/>
          <w:gallery w:val="placeholder"/>
        </w:category>
        <w:types>
          <w:type w:val="bbPlcHdr"/>
        </w:types>
        <w:behaviors>
          <w:behavior w:val="content"/>
        </w:behaviors>
        <w:guid w:val="{5E5B2A5F-3FEA-4569-96E0-605FEBEE364D}"/>
      </w:docPartPr>
      <w:docPartBody>
        <w:p w:rsidR="00000000" w:rsidRDefault="00BF070D" w:rsidP="00BF070D">
          <w:pPr>
            <w:pStyle w:val="48321605917A47D78E099B0A9A99140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LAAA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93"/>
    <w:rsid w:val="0039174A"/>
    <w:rsid w:val="00A27E93"/>
    <w:rsid w:val="00B5711D"/>
    <w:rsid w:val="00B7085A"/>
    <w:rsid w:val="00B73DF2"/>
    <w:rsid w:val="00BF070D"/>
    <w:rsid w:val="00C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CDF7F73A74A17B0B0C2343E36EF04">
    <w:name w:val="6F1CDF7F73A74A17B0B0C2343E36EF04"/>
    <w:rsid w:val="00A27E93"/>
  </w:style>
  <w:style w:type="paragraph" w:customStyle="1" w:styleId="5F42757A05074FD396293ADEFFD3F1A3">
    <w:name w:val="5F42757A05074FD396293ADEFFD3F1A3"/>
    <w:rsid w:val="00A27E93"/>
  </w:style>
  <w:style w:type="paragraph" w:customStyle="1" w:styleId="0E2D37AEEEDF46AA8709F99C77020988">
    <w:name w:val="0E2D37AEEEDF46AA8709F99C77020988"/>
    <w:rsid w:val="00A27E93"/>
  </w:style>
  <w:style w:type="paragraph" w:customStyle="1" w:styleId="B181C410A7644B5B95A614D4A986C64F">
    <w:name w:val="B181C410A7644B5B95A614D4A986C64F"/>
    <w:rsid w:val="00A27E93"/>
  </w:style>
  <w:style w:type="paragraph" w:customStyle="1" w:styleId="23DF5F0159624FB8ACCFDCFBEFD11D7E">
    <w:name w:val="23DF5F0159624FB8ACCFDCFBEFD11D7E"/>
    <w:rsid w:val="00A27E93"/>
  </w:style>
  <w:style w:type="paragraph" w:customStyle="1" w:styleId="AEDDF6E3AD034D9C98BA6602800D9182">
    <w:name w:val="AEDDF6E3AD034D9C98BA6602800D9182"/>
    <w:rsid w:val="00A27E93"/>
  </w:style>
  <w:style w:type="paragraph" w:customStyle="1" w:styleId="53DCA257AB8E43CF94CF4516EBA89ED5">
    <w:name w:val="53DCA257AB8E43CF94CF4516EBA89ED5"/>
    <w:rsid w:val="00BF070D"/>
  </w:style>
  <w:style w:type="paragraph" w:customStyle="1" w:styleId="F05EABFB300F40D19D29C92122CF663B">
    <w:name w:val="F05EABFB300F40D19D29C92122CF663B"/>
    <w:rsid w:val="00BF070D"/>
  </w:style>
  <w:style w:type="paragraph" w:customStyle="1" w:styleId="1FF77945F1AD43DFAE67CCA5BE827394">
    <w:name w:val="1FF77945F1AD43DFAE67CCA5BE827394"/>
    <w:rsid w:val="00BF070D"/>
  </w:style>
  <w:style w:type="paragraph" w:customStyle="1" w:styleId="48321605917A47D78E099B0A9A99140E">
    <w:name w:val="48321605917A47D78E099B0A9A99140E"/>
    <w:rsid w:val="00BF070D"/>
  </w:style>
  <w:style w:type="paragraph" w:customStyle="1" w:styleId="AC143248E37C4A4A92AB182278F2BD1A">
    <w:name w:val="AC143248E37C4A4A92AB182278F2BD1A"/>
    <w:rsid w:val="00BF070D"/>
  </w:style>
  <w:style w:type="paragraph" w:customStyle="1" w:styleId="84A3693E723345A49D7F7977B5D20B52">
    <w:name w:val="84A3693E723345A49D7F7977B5D20B52"/>
    <w:rsid w:val="00BF07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CDF7F73A74A17B0B0C2343E36EF04">
    <w:name w:val="6F1CDF7F73A74A17B0B0C2343E36EF04"/>
    <w:rsid w:val="00A27E93"/>
  </w:style>
  <w:style w:type="paragraph" w:customStyle="1" w:styleId="5F42757A05074FD396293ADEFFD3F1A3">
    <w:name w:val="5F42757A05074FD396293ADEFFD3F1A3"/>
    <w:rsid w:val="00A27E93"/>
  </w:style>
  <w:style w:type="paragraph" w:customStyle="1" w:styleId="0E2D37AEEEDF46AA8709F99C77020988">
    <w:name w:val="0E2D37AEEEDF46AA8709F99C77020988"/>
    <w:rsid w:val="00A27E93"/>
  </w:style>
  <w:style w:type="paragraph" w:customStyle="1" w:styleId="B181C410A7644B5B95A614D4A986C64F">
    <w:name w:val="B181C410A7644B5B95A614D4A986C64F"/>
    <w:rsid w:val="00A27E93"/>
  </w:style>
  <w:style w:type="paragraph" w:customStyle="1" w:styleId="23DF5F0159624FB8ACCFDCFBEFD11D7E">
    <w:name w:val="23DF5F0159624FB8ACCFDCFBEFD11D7E"/>
    <w:rsid w:val="00A27E93"/>
  </w:style>
  <w:style w:type="paragraph" w:customStyle="1" w:styleId="AEDDF6E3AD034D9C98BA6602800D9182">
    <w:name w:val="AEDDF6E3AD034D9C98BA6602800D9182"/>
    <w:rsid w:val="00A27E93"/>
  </w:style>
  <w:style w:type="paragraph" w:customStyle="1" w:styleId="53DCA257AB8E43CF94CF4516EBA89ED5">
    <w:name w:val="53DCA257AB8E43CF94CF4516EBA89ED5"/>
    <w:rsid w:val="00BF070D"/>
  </w:style>
  <w:style w:type="paragraph" w:customStyle="1" w:styleId="F05EABFB300F40D19D29C92122CF663B">
    <w:name w:val="F05EABFB300F40D19D29C92122CF663B"/>
    <w:rsid w:val="00BF070D"/>
  </w:style>
  <w:style w:type="paragraph" w:customStyle="1" w:styleId="1FF77945F1AD43DFAE67CCA5BE827394">
    <w:name w:val="1FF77945F1AD43DFAE67CCA5BE827394"/>
    <w:rsid w:val="00BF070D"/>
  </w:style>
  <w:style w:type="paragraph" w:customStyle="1" w:styleId="48321605917A47D78E099B0A9A99140E">
    <w:name w:val="48321605917A47D78E099B0A9A99140E"/>
    <w:rsid w:val="00BF070D"/>
  </w:style>
  <w:style w:type="paragraph" w:customStyle="1" w:styleId="AC143248E37C4A4A92AB182278F2BD1A">
    <w:name w:val="AC143248E37C4A4A92AB182278F2BD1A"/>
    <w:rsid w:val="00BF070D"/>
  </w:style>
  <w:style w:type="paragraph" w:customStyle="1" w:styleId="84A3693E723345A49D7F7977B5D20B52">
    <w:name w:val="84A3693E723345A49D7F7977B5D20B52"/>
    <w:rsid w:val="00BF0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B9B56-5B61-458F-BDAD-A0DC0EEF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27</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ASSESSMENT SYSTEM OVERVIEW</vt:lpstr>
    </vt:vector>
  </TitlesOfParts>
  <Company>Savannah State University</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SYSTEM OVERVIEW</dc:title>
  <dc:creator>DR.MOSLEY</dc:creator>
  <cp:lastModifiedBy>Wright, Ora</cp:lastModifiedBy>
  <cp:revision>9</cp:revision>
  <cp:lastPrinted>2012-02-16T14:22:00Z</cp:lastPrinted>
  <dcterms:created xsi:type="dcterms:W3CDTF">2012-02-16T14:22:00Z</dcterms:created>
  <dcterms:modified xsi:type="dcterms:W3CDTF">2012-04-20T19:15:00Z</dcterms:modified>
</cp:coreProperties>
</file>