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A3" w:rsidRPr="006F0EA3" w:rsidRDefault="006F0EA3" w:rsidP="006F0EA3">
      <w:pPr>
        <w:pStyle w:val="Default"/>
        <w:jc w:val="center"/>
        <w:rPr>
          <w:b/>
          <w:sz w:val="32"/>
          <w:szCs w:val="32"/>
        </w:rPr>
      </w:pPr>
      <w:r w:rsidRPr="006F0EA3">
        <w:rPr>
          <w:b/>
          <w:sz w:val="32"/>
          <w:szCs w:val="32"/>
        </w:rPr>
        <w:t>SAVANNAH STATE UNIVERSITY FACULTY SENATE</w:t>
      </w:r>
    </w:p>
    <w:p w:rsidR="0065710E" w:rsidRDefault="0065710E" w:rsidP="006F0EA3">
      <w:pPr>
        <w:pStyle w:val="Default"/>
        <w:jc w:val="center"/>
        <w:rPr>
          <w:b/>
          <w:sz w:val="32"/>
          <w:szCs w:val="32"/>
        </w:rPr>
      </w:pPr>
      <w:r>
        <w:rPr>
          <w:b/>
          <w:sz w:val="32"/>
          <w:szCs w:val="32"/>
        </w:rPr>
        <w:t>New Programs and Curriculum</w:t>
      </w:r>
      <w:r w:rsidR="00B250B6">
        <w:rPr>
          <w:b/>
          <w:sz w:val="32"/>
          <w:szCs w:val="32"/>
        </w:rPr>
        <w:t xml:space="preserve"> </w:t>
      </w:r>
    </w:p>
    <w:p w:rsidR="006F0EA3" w:rsidRPr="006F0EA3" w:rsidRDefault="006F0EA3" w:rsidP="006F0EA3">
      <w:pPr>
        <w:pStyle w:val="Default"/>
        <w:jc w:val="center"/>
        <w:rPr>
          <w:b/>
          <w:sz w:val="32"/>
          <w:szCs w:val="32"/>
        </w:rPr>
      </w:pPr>
      <w:r w:rsidRPr="006F0EA3">
        <w:rPr>
          <w:b/>
          <w:sz w:val="32"/>
          <w:szCs w:val="32"/>
        </w:rPr>
        <w:t xml:space="preserve">COMMITTEE REPORT </w:t>
      </w:r>
    </w:p>
    <w:p w:rsidR="006F0EA3" w:rsidRDefault="006F0EA3" w:rsidP="006F0EA3">
      <w:pPr>
        <w:pStyle w:val="Default"/>
        <w:rPr>
          <w:sz w:val="23"/>
          <w:szCs w:val="23"/>
        </w:rPr>
      </w:pPr>
    </w:p>
    <w:p w:rsidR="006F0EA3" w:rsidRDefault="006F0EA3" w:rsidP="006F0EA3">
      <w:pPr>
        <w:pStyle w:val="Default"/>
        <w:rPr>
          <w:sz w:val="20"/>
          <w:szCs w:val="20"/>
        </w:rPr>
      </w:pPr>
    </w:p>
    <w:p w:rsidR="006F0EA3" w:rsidRPr="006F0EA3" w:rsidRDefault="00B250B6" w:rsidP="006F0EA3">
      <w:pPr>
        <w:pStyle w:val="Default"/>
        <w:jc w:val="center"/>
        <w:rPr>
          <w:b/>
          <w:i/>
          <w:sz w:val="28"/>
          <w:szCs w:val="28"/>
        </w:rPr>
      </w:pPr>
      <w:r>
        <w:rPr>
          <w:b/>
          <w:i/>
          <w:sz w:val="28"/>
          <w:szCs w:val="28"/>
        </w:rPr>
        <w:t xml:space="preserve">(2012 – 2013) </w:t>
      </w:r>
      <w:r w:rsidR="006F0EA3" w:rsidRPr="006F0EA3">
        <w:rPr>
          <w:b/>
          <w:i/>
          <w:sz w:val="28"/>
          <w:szCs w:val="28"/>
        </w:rPr>
        <w:t>ANNUAL REPORT TO THE SSU FACULTY SENATE</w:t>
      </w:r>
    </w:p>
    <w:p w:rsidR="006F0EA3" w:rsidRDefault="006F0EA3" w:rsidP="006F0EA3">
      <w:pPr>
        <w:pStyle w:val="Default"/>
        <w:rPr>
          <w:sz w:val="23"/>
          <w:szCs w:val="23"/>
        </w:rPr>
      </w:pPr>
    </w:p>
    <w:p w:rsidR="006F0EA3" w:rsidRPr="008670C2" w:rsidRDefault="006F0EA3" w:rsidP="006F0EA3">
      <w:pPr>
        <w:pStyle w:val="Default"/>
        <w:rPr>
          <w:b/>
          <w:sz w:val="23"/>
          <w:szCs w:val="23"/>
          <w:u w:val="single"/>
        </w:rPr>
      </w:pPr>
      <w:r w:rsidRPr="008670C2">
        <w:rPr>
          <w:b/>
          <w:sz w:val="23"/>
          <w:szCs w:val="23"/>
          <w:u w:val="single"/>
        </w:rPr>
        <w:t>Responsibilities:</w:t>
      </w:r>
    </w:p>
    <w:p w:rsidR="0065710E" w:rsidRPr="00E17210" w:rsidRDefault="0065710E" w:rsidP="0065710E">
      <w:pPr>
        <w:pStyle w:val="PlainText"/>
        <w:widowControl w:val="0"/>
        <w:rPr>
          <w:rFonts w:ascii="Times New Roman" w:hAnsi="Times New Roman"/>
          <w:b/>
          <w:sz w:val="24"/>
          <w:szCs w:val="24"/>
        </w:rPr>
      </w:pPr>
      <w:r w:rsidRPr="00E17210">
        <w:rPr>
          <w:rFonts w:ascii="Times New Roman" w:hAnsi="Times New Roman"/>
          <w:b/>
          <w:sz w:val="24"/>
          <w:szCs w:val="24"/>
        </w:rPr>
        <w:t xml:space="preserve">1.8.2.3 </w:t>
      </w:r>
      <w:r w:rsidRPr="00E17210">
        <w:rPr>
          <w:rFonts w:ascii="Times New Roman" w:hAnsi="Times New Roman"/>
          <w:b/>
          <w:sz w:val="24"/>
          <w:szCs w:val="24"/>
        </w:rPr>
        <w:tab/>
        <w:t>New Programs and Curriculum Committee (NPCC)</w:t>
      </w:r>
    </w:p>
    <w:p w:rsidR="0065710E" w:rsidRPr="00E17210" w:rsidRDefault="0065710E" w:rsidP="0065710E">
      <w:pPr>
        <w:pStyle w:val="PlainText"/>
        <w:widowControl w:val="0"/>
        <w:rPr>
          <w:rFonts w:ascii="Times New Roman" w:hAnsi="Times New Roman"/>
          <w:sz w:val="24"/>
          <w:szCs w:val="24"/>
        </w:rPr>
      </w:pPr>
      <w:r w:rsidRPr="00E17210">
        <w:rPr>
          <w:rFonts w:ascii="Times New Roman" w:hAnsi="Times New Roman"/>
          <w:sz w:val="24"/>
          <w:szCs w:val="24"/>
        </w:rPr>
        <w:t xml:space="preserve">The NPCC shall consist of the Vice President for Academic Affairs, the deans of the degree-granting units; the Registrar and six (6) faculty members from </w:t>
      </w:r>
      <w:r>
        <w:rPr>
          <w:rFonts w:ascii="Times New Roman" w:hAnsi="Times New Roman"/>
          <w:sz w:val="24"/>
          <w:szCs w:val="24"/>
        </w:rPr>
        <w:t>academic</w:t>
      </w:r>
      <w:r w:rsidRPr="00E17210">
        <w:rPr>
          <w:rFonts w:ascii="Times New Roman" w:hAnsi="Times New Roman"/>
          <w:sz w:val="24"/>
          <w:szCs w:val="24"/>
        </w:rPr>
        <w:t xml:space="preserve"> units of the University appointed by the Senate in May on the recommendation of the committee on committees. Newly appointed faculty will take office the following September. The chairperson shall be the Vice President for Academic Affairs</w:t>
      </w:r>
      <w:r>
        <w:rPr>
          <w:rFonts w:ascii="Times New Roman" w:hAnsi="Times New Roman"/>
          <w:sz w:val="24"/>
          <w:szCs w:val="24"/>
        </w:rPr>
        <w:t xml:space="preserve"> or his/her </w:t>
      </w:r>
      <w:r w:rsidRPr="00E17210">
        <w:rPr>
          <w:rFonts w:ascii="Times New Roman" w:hAnsi="Times New Roman"/>
          <w:sz w:val="24"/>
          <w:szCs w:val="24"/>
        </w:rPr>
        <w:t>designated representative</w:t>
      </w:r>
      <w:r>
        <w:rPr>
          <w:rFonts w:ascii="Times New Roman" w:hAnsi="Times New Roman"/>
          <w:sz w:val="24"/>
          <w:szCs w:val="24"/>
        </w:rPr>
        <w:t xml:space="preserve">. </w:t>
      </w:r>
      <w:r w:rsidRPr="00E17210">
        <w:rPr>
          <w:rFonts w:ascii="Times New Roman" w:hAnsi="Times New Roman"/>
          <w:sz w:val="24"/>
          <w:szCs w:val="24"/>
        </w:rPr>
        <w:t xml:space="preserve"> </w:t>
      </w:r>
    </w:p>
    <w:p w:rsidR="0065710E" w:rsidRDefault="0065710E" w:rsidP="0065710E">
      <w:pPr>
        <w:pStyle w:val="PlainText"/>
        <w:widowControl w:val="0"/>
        <w:numPr>
          <w:ilvl w:val="0"/>
          <w:numId w:val="7"/>
        </w:numPr>
        <w:ind w:left="720"/>
        <w:rPr>
          <w:rFonts w:ascii="Times New Roman" w:hAnsi="Times New Roman"/>
          <w:sz w:val="24"/>
          <w:szCs w:val="24"/>
          <w:lang w:val="en-US"/>
        </w:rPr>
      </w:pPr>
      <w:r w:rsidRPr="00E17210">
        <w:rPr>
          <w:rFonts w:ascii="Times New Roman" w:hAnsi="Times New Roman"/>
          <w:sz w:val="24"/>
          <w:szCs w:val="24"/>
        </w:rPr>
        <w:t xml:space="preserve">The NPCC shall assume leadership in the development and coordination of sound and progressive academic programs for </w:t>
      </w:r>
      <w:r>
        <w:rPr>
          <w:rFonts w:ascii="Times New Roman" w:hAnsi="Times New Roman"/>
          <w:sz w:val="24"/>
          <w:szCs w:val="24"/>
        </w:rPr>
        <w:t>the University</w:t>
      </w:r>
      <w:r w:rsidRPr="00E17210">
        <w:rPr>
          <w:rFonts w:ascii="Times New Roman" w:hAnsi="Times New Roman"/>
          <w:sz w:val="24"/>
          <w:szCs w:val="24"/>
        </w:rPr>
        <w:t xml:space="preserve"> that are in conformity with practices followed in the University System of Georgia and by regional and professional accrediting bodies. </w:t>
      </w:r>
    </w:p>
    <w:p w:rsidR="0065710E" w:rsidRPr="004A7D89" w:rsidRDefault="0065710E" w:rsidP="0065710E">
      <w:pPr>
        <w:pStyle w:val="PlainText"/>
        <w:widowControl w:val="0"/>
        <w:ind w:left="720"/>
        <w:rPr>
          <w:rFonts w:ascii="Times New Roman" w:hAnsi="Times New Roman"/>
          <w:sz w:val="24"/>
          <w:szCs w:val="24"/>
          <w:lang w:val="en-US"/>
        </w:rPr>
      </w:pPr>
    </w:p>
    <w:p w:rsidR="0065710E" w:rsidRPr="00E17210" w:rsidRDefault="0065710E" w:rsidP="0065710E">
      <w:pPr>
        <w:pStyle w:val="PlainText"/>
        <w:widowControl w:val="0"/>
        <w:numPr>
          <w:ilvl w:val="0"/>
          <w:numId w:val="7"/>
        </w:numPr>
        <w:ind w:left="720"/>
        <w:rPr>
          <w:rFonts w:ascii="Times New Roman" w:hAnsi="Times New Roman"/>
          <w:sz w:val="24"/>
          <w:szCs w:val="24"/>
        </w:rPr>
      </w:pPr>
      <w:r w:rsidRPr="00E17210">
        <w:rPr>
          <w:rFonts w:ascii="Times New Roman" w:hAnsi="Times New Roman"/>
          <w:sz w:val="24"/>
          <w:szCs w:val="24"/>
        </w:rPr>
        <w:t xml:space="preserve">It shall consider the recommendations of all colleges and committees relating to instructional matters and forward all curricula modification proposals, with a recommended action, to the Faculty Senate for action. </w:t>
      </w:r>
    </w:p>
    <w:p w:rsidR="0065710E" w:rsidRPr="00E17210" w:rsidRDefault="0065710E" w:rsidP="0065710E">
      <w:pPr>
        <w:pStyle w:val="PlainText"/>
        <w:widowControl w:val="0"/>
        <w:ind w:left="720"/>
        <w:rPr>
          <w:rFonts w:ascii="Times New Roman" w:hAnsi="Times New Roman"/>
          <w:sz w:val="24"/>
          <w:szCs w:val="24"/>
        </w:rPr>
      </w:pPr>
    </w:p>
    <w:p w:rsidR="0065710E" w:rsidRPr="00E17210" w:rsidRDefault="0065710E" w:rsidP="0065710E">
      <w:pPr>
        <w:pStyle w:val="PlainText"/>
        <w:widowControl w:val="0"/>
        <w:numPr>
          <w:ilvl w:val="0"/>
          <w:numId w:val="7"/>
        </w:numPr>
        <w:ind w:left="720"/>
        <w:rPr>
          <w:rFonts w:ascii="Times New Roman" w:hAnsi="Times New Roman"/>
          <w:sz w:val="24"/>
          <w:szCs w:val="24"/>
        </w:rPr>
      </w:pPr>
      <w:r w:rsidRPr="00E17210">
        <w:rPr>
          <w:rFonts w:ascii="Times New Roman" w:hAnsi="Times New Roman"/>
          <w:sz w:val="24"/>
          <w:szCs w:val="24"/>
        </w:rPr>
        <w:t xml:space="preserve">It shall consider and recommend to the Faculty Senate such rules, program modifications (initiation, expansion, suspension, and/or deactivation), and regulations as will, in its opinion, facilitate and improve the academic operations of </w:t>
      </w:r>
      <w:r>
        <w:rPr>
          <w:rFonts w:ascii="Times New Roman" w:hAnsi="Times New Roman"/>
          <w:sz w:val="24"/>
          <w:szCs w:val="24"/>
        </w:rPr>
        <w:t>the University</w:t>
      </w:r>
      <w:r w:rsidRPr="00E17210">
        <w:rPr>
          <w:rFonts w:ascii="Times New Roman" w:hAnsi="Times New Roman"/>
          <w:sz w:val="24"/>
          <w:szCs w:val="24"/>
        </w:rPr>
        <w:t xml:space="preserve">. </w:t>
      </w:r>
    </w:p>
    <w:p w:rsidR="0065710E" w:rsidRPr="00E17210" w:rsidRDefault="0065710E" w:rsidP="0065710E">
      <w:pPr>
        <w:pStyle w:val="PlainText"/>
        <w:widowControl w:val="0"/>
        <w:ind w:left="720"/>
        <w:rPr>
          <w:rFonts w:ascii="Times New Roman" w:hAnsi="Times New Roman"/>
          <w:sz w:val="24"/>
          <w:szCs w:val="24"/>
        </w:rPr>
      </w:pPr>
    </w:p>
    <w:p w:rsidR="0065710E" w:rsidRPr="00E17210" w:rsidRDefault="0065710E" w:rsidP="0065710E">
      <w:pPr>
        <w:pStyle w:val="PlainText"/>
        <w:widowControl w:val="0"/>
        <w:numPr>
          <w:ilvl w:val="0"/>
          <w:numId w:val="7"/>
        </w:numPr>
        <w:ind w:left="720"/>
        <w:rPr>
          <w:rFonts w:ascii="Times New Roman" w:hAnsi="Times New Roman"/>
          <w:sz w:val="24"/>
          <w:szCs w:val="24"/>
        </w:rPr>
      </w:pPr>
      <w:r w:rsidRPr="00E17210">
        <w:rPr>
          <w:rFonts w:ascii="Times New Roman" w:hAnsi="Times New Roman"/>
          <w:sz w:val="24"/>
          <w:szCs w:val="24"/>
        </w:rPr>
        <w:t xml:space="preserve">All proceedings of the NPCC, except those dealing with routine matters, shall be promptly communicated in writing to and acted upon by the university Faculty Senate. </w:t>
      </w:r>
    </w:p>
    <w:p w:rsidR="0065710E" w:rsidRPr="00E17210" w:rsidRDefault="0065710E" w:rsidP="0065710E">
      <w:pPr>
        <w:pStyle w:val="PlainText"/>
        <w:widowControl w:val="0"/>
        <w:rPr>
          <w:rFonts w:ascii="Times New Roman" w:hAnsi="Times New Roman"/>
          <w:sz w:val="24"/>
          <w:szCs w:val="24"/>
        </w:rPr>
      </w:pPr>
    </w:p>
    <w:p w:rsidR="0065710E" w:rsidRPr="00E17210" w:rsidRDefault="0065710E" w:rsidP="0065710E">
      <w:pPr>
        <w:pStyle w:val="PlainText"/>
        <w:widowControl w:val="0"/>
        <w:rPr>
          <w:rFonts w:ascii="Times New Roman" w:hAnsi="Times New Roman"/>
          <w:sz w:val="24"/>
          <w:szCs w:val="24"/>
        </w:rPr>
      </w:pPr>
      <w:r w:rsidRPr="00E17210">
        <w:rPr>
          <w:rFonts w:ascii="Times New Roman" w:hAnsi="Times New Roman"/>
          <w:sz w:val="24"/>
          <w:szCs w:val="24"/>
        </w:rPr>
        <w:t xml:space="preserve">The NPCC shall meet at least twice each semester and at such other times as the presiding officer shall deem necessary. </w:t>
      </w:r>
    </w:p>
    <w:p w:rsidR="006F0EA3" w:rsidRDefault="006F0EA3" w:rsidP="006F0EA3">
      <w:pPr>
        <w:pStyle w:val="Default"/>
        <w:rPr>
          <w:sz w:val="23"/>
          <w:szCs w:val="23"/>
        </w:rPr>
      </w:pPr>
    </w:p>
    <w:p w:rsidR="006F0EA3" w:rsidRPr="008670C2" w:rsidRDefault="006F0EA3" w:rsidP="006F0EA3">
      <w:pPr>
        <w:pStyle w:val="Default"/>
        <w:rPr>
          <w:b/>
          <w:sz w:val="23"/>
          <w:szCs w:val="23"/>
          <w:u w:val="single"/>
        </w:rPr>
      </w:pPr>
      <w:r w:rsidRPr="008670C2">
        <w:rPr>
          <w:b/>
          <w:sz w:val="23"/>
          <w:szCs w:val="23"/>
          <w:u w:val="single"/>
        </w:rPr>
        <w:t>Committee Members:</w:t>
      </w:r>
    </w:p>
    <w:p w:rsidR="0065710E" w:rsidRPr="0065710E" w:rsidRDefault="0065710E" w:rsidP="0065710E">
      <w:pPr>
        <w:pStyle w:val="ListParagraph"/>
        <w:numPr>
          <w:ilvl w:val="0"/>
          <w:numId w:val="3"/>
        </w:numPr>
        <w:spacing w:after="100" w:afterAutospacing="1"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Dr. Reynold Verret, </w:t>
      </w:r>
      <w:r>
        <w:rPr>
          <w:rFonts w:ascii="Montserrat" w:eastAsia="Times New Roman" w:hAnsi="Montserrat" w:cs="Arial"/>
          <w:color w:val="303030"/>
          <w:sz w:val="23"/>
          <w:szCs w:val="23"/>
          <w:lang w:val="en"/>
        </w:rPr>
        <w:t xml:space="preserve">Provost and </w:t>
      </w:r>
      <w:r w:rsidRPr="0065710E">
        <w:rPr>
          <w:rFonts w:ascii="Montserrat" w:eastAsia="Times New Roman" w:hAnsi="Montserrat" w:cs="Arial"/>
          <w:color w:val="303030"/>
          <w:sz w:val="23"/>
          <w:szCs w:val="23"/>
          <w:lang w:val="en"/>
        </w:rPr>
        <w:t>Vice President for Academic Affairs</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Dr. Michael Schroeder, Interim Dean </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Mr. Nicholas Silberg - Liberal Arts </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Dr. Stephanie Alexander - Social &amp; Behavioral Sciences </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Dr. Mostafa Sarhan, Dean </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Dr. Reginald Leseane, Associate Dean</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Dr. William "Bill" Dowling - Finance/Economics </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Dr. Tamara Friedrich - Management </w:t>
      </w:r>
    </w:p>
    <w:p w:rsidR="0065710E" w:rsidRPr="0065710E" w:rsidRDefault="006C5418" w:rsidP="0065710E">
      <w:pPr>
        <w:pStyle w:val="ListParagraph"/>
        <w:numPr>
          <w:ilvl w:val="0"/>
          <w:numId w:val="3"/>
        </w:numPr>
        <w:spacing w:after="0" w:line="240" w:lineRule="auto"/>
        <w:rPr>
          <w:rFonts w:ascii="Montserrat" w:eastAsia="Times New Roman" w:hAnsi="Montserrat" w:cs="Arial"/>
          <w:color w:val="303030"/>
          <w:sz w:val="23"/>
          <w:szCs w:val="23"/>
          <w:lang w:val="en"/>
        </w:rPr>
      </w:pPr>
      <w:r>
        <w:rPr>
          <w:rFonts w:ascii="Montserrat" w:eastAsia="Times New Roman" w:hAnsi="Montserrat" w:cs="Arial"/>
          <w:color w:val="303030"/>
          <w:sz w:val="23"/>
          <w:szCs w:val="23"/>
          <w:lang w:val="en"/>
        </w:rPr>
        <w:t>Dr. Jo</w:t>
      </w:r>
      <w:r w:rsidR="0065710E" w:rsidRPr="0065710E">
        <w:rPr>
          <w:rFonts w:ascii="Montserrat" w:eastAsia="Times New Roman" w:hAnsi="Montserrat" w:cs="Arial"/>
          <w:color w:val="303030"/>
          <w:sz w:val="23"/>
          <w:szCs w:val="23"/>
          <w:lang w:val="en"/>
        </w:rPr>
        <w:t>nathan Lambright, Interim Dean</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Dr. Pengfei Li - Engineering Technology &amp; Mathematics </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Dr. Shinemin Lin - Engineering Technology &amp; Mathematics </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Dr. Elazer Barnette, Associate Vice President and Planning Dean </w:t>
      </w:r>
    </w:p>
    <w:p w:rsidR="0065710E" w:rsidRPr="0065710E" w:rsidRDefault="0065710E" w:rsidP="0065710E">
      <w:pPr>
        <w:pStyle w:val="ListParagraph"/>
        <w:numPr>
          <w:ilvl w:val="0"/>
          <w:numId w:val="3"/>
        </w:numPr>
        <w:spacing w:after="0" w:line="240" w:lineRule="auto"/>
        <w:rPr>
          <w:rFonts w:ascii="Montserrat" w:eastAsia="Times New Roman" w:hAnsi="Montserrat" w:cs="Arial"/>
          <w:color w:val="303030"/>
          <w:sz w:val="23"/>
          <w:szCs w:val="23"/>
          <w:lang w:val="en"/>
        </w:rPr>
      </w:pPr>
      <w:r w:rsidRPr="0065710E">
        <w:rPr>
          <w:rFonts w:ascii="Montserrat" w:eastAsia="Times New Roman" w:hAnsi="Montserrat" w:cs="Arial"/>
          <w:color w:val="303030"/>
          <w:sz w:val="23"/>
          <w:szCs w:val="23"/>
          <w:lang w:val="en"/>
        </w:rPr>
        <w:t xml:space="preserve">Ms. Alba Rodriguez, Interim Registrar </w:t>
      </w:r>
    </w:p>
    <w:p w:rsidR="006F0EA3" w:rsidRPr="006C5418" w:rsidRDefault="0065710E" w:rsidP="006C5418">
      <w:pPr>
        <w:pStyle w:val="ListParagraph"/>
        <w:numPr>
          <w:ilvl w:val="0"/>
          <w:numId w:val="3"/>
        </w:numPr>
        <w:spacing w:after="0" w:line="240" w:lineRule="auto"/>
        <w:rPr>
          <w:rFonts w:ascii="Montserrat" w:eastAsia="Times New Roman" w:hAnsi="Montserrat" w:cs="Arial"/>
          <w:color w:val="303030"/>
          <w:sz w:val="23"/>
          <w:szCs w:val="23"/>
          <w:lang w:val="en"/>
        </w:rPr>
      </w:pPr>
      <w:r w:rsidRPr="006C5418">
        <w:rPr>
          <w:rFonts w:ascii="Montserrat" w:eastAsia="Times New Roman" w:hAnsi="Montserrat" w:cs="Arial"/>
          <w:color w:val="303030"/>
          <w:sz w:val="23"/>
          <w:szCs w:val="23"/>
          <w:lang w:val="en"/>
        </w:rPr>
        <w:t>Dr. April Gentry, Director, Center for Academic Success</w:t>
      </w:r>
      <w:r w:rsidR="006C5418">
        <w:rPr>
          <w:rFonts w:ascii="Montserrat" w:eastAsia="Times New Roman" w:hAnsi="Montserrat" w:cs="Arial"/>
          <w:color w:val="303030"/>
          <w:sz w:val="23"/>
          <w:szCs w:val="23"/>
          <w:lang w:val="en"/>
        </w:rPr>
        <w:t xml:space="preserve"> (ex-officio)</w:t>
      </w:r>
    </w:p>
    <w:p w:rsidR="006F0EA3" w:rsidRDefault="006F0EA3" w:rsidP="006F0EA3">
      <w:pPr>
        <w:pStyle w:val="Default"/>
        <w:rPr>
          <w:sz w:val="23"/>
          <w:szCs w:val="23"/>
        </w:rPr>
      </w:pPr>
    </w:p>
    <w:p w:rsidR="006F0EA3" w:rsidRPr="00B07001" w:rsidRDefault="006F0EA3" w:rsidP="006F0EA3">
      <w:pPr>
        <w:pStyle w:val="Default"/>
        <w:rPr>
          <w:b/>
          <w:sz w:val="23"/>
          <w:szCs w:val="23"/>
        </w:rPr>
      </w:pPr>
      <w:r w:rsidRPr="00B07001">
        <w:rPr>
          <w:b/>
          <w:sz w:val="23"/>
          <w:szCs w:val="23"/>
        </w:rPr>
        <w:t>Recommendations for Action by the Senate (if any):</w:t>
      </w:r>
    </w:p>
    <w:p w:rsidR="006F0EA3" w:rsidRPr="008670C2" w:rsidRDefault="008670C2" w:rsidP="008670C2">
      <w:pPr>
        <w:pStyle w:val="Default"/>
        <w:numPr>
          <w:ilvl w:val="0"/>
          <w:numId w:val="4"/>
        </w:numPr>
        <w:rPr>
          <w:sz w:val="23"/>
          <w:szCs w:val="23"/>
        </w:rPr>
      </w:pPr>
      <w:r>
        <w:rPr>
          <w:sz w:val="23"/>
          <w:szCs w:val="23"/>
        </w:rPr>
        <w:t xml:space="preserve">See attached document. </w:t>
      </w:r>
    </w:p>
    <w:p w:rsidR="006F0EA3" w:rsidRDefault="006F0EA3" w:rsidP="006F0EA3">
      <w:pPr>
        <w:pStyle w:val="Default"/>
        <w:rPr>
          <w:sz w:val="23"/>
          <w:szCs w:val="23"/>
        </w:rPr>
      </w:pPr>
    </w:p>
    <w:p w:rsidR="006F0EA3" w:rsidRPr="00B07001" w:rsidRDefault="006F0EA3" w:rsidP="006F0EA3">
      <w:pPr>
        <w:pStyle w:val="Default"/>
        <w:rPr>
          <w:b/>
          <w:sz w:val="23"/>
          <w:szCs w:val="23"/>
        </w:rPr>
      </w:pPr>
      <w:r w:rsidRPr="00B07001">
        <w:rPr>
          <w:b/>
          <w:sz w:val="23"/>
          <w:szCs w:val="23"/>
        </w:rPr>
        <w:t xml:space="preserve">Summary of </w:t>
      </w:r>
      <w:r w:rsidR="00B250B6" w:rsidRPr="00B07001">
        <w:rPr>
          <w:b/>
          <w:sz w:val="23"/>
          <w:szCs w:val="23"/>
        </w:rPr>
        <w:t>2012 - 2013</w:t>
      </w:r>
      <w:r w:rsidRPr="00B07001">
        <w:rPr>
          <w:b/>
          <w:sz w:val="23"/>
          <w:szCs w:val="23"/>
        </w:rPr>
        <w:t xml:space="preserve"> Activities (bulleted):</w:t>
      </w:r>
    </w:p>
    <w:p w:rsidR="00B07001" w:rsidRDefault="00BC4B14" w:rsidP="008670C2">
      <w:pPr>
        <w:pStyle w:val="Default"/>
        <w:numPr>
          <w:ilvl w:val="0"/>
          <w:numId w:val="5"/>
        </w:numPr>
        <w:rPr>
          <w:sz w:val="23"/>
          <w:szCs w:val="23"/>
        </w:rPr>
      </w:pPr>
      <w:r>
        <w:rPr>
          <w:sz w:val="23"/>
          <w:szCs w:val="23"/>
        </w:rPr>
        <w:t xml:space="preserve">Meeting - </w:t>
      </w:r>
      <w:r w:rsidR="00B07001">
        <w:rPr>
          <w:sz w:val="23"/>
          <w:szCs w:val="23"/>
        </w:rPr>
        <w:t>Thursday, November 8, 2012</w:t>
      </w:r>
    </w:p>
    <w:p w:rsidR="006F0EA3" w:rsidRPr="008670C2" w:rsidRDefault="00BC4B14" w:rsidP="008670C2">
      <w:pPr>
        <w:pStyle w:val="Default"/>
        <w:numPr>
          <w:ilvl w:val="0"/>
          <w:numId w:val="5"/>
        </w:numPr>
        <w:rPr>
          <w:sz w:val="23"/>
          <w:szCs w:val="23"/>
        </w:rPr>
      </w:pPr>
      <w:r>
        <w:rPr>
          <w:sz w:val="23"/>
          <w:szCs w:val="23"/>
        </w:rPr>
        <w:t xml:space="preserve">Meeting - </w:t>
      </w:r>
      <w:r w:rsidR="00B07001">
        <w:rPr>
          <w:sz w:val="23"/>
          <w:szCs w:val="23"/>
        </w:rPr>
        <w:t>Tuesday, March 19, 2013</w:t>
      </w:r>
    </w:p>
    <w:p w:rsidR="006F0EA3" w:rsidRDefault="006F0EA3" w:rsidP="006F0EA3">
      <w:pPr>
        <w:pStyle w:val="Default"/>
        <w:rPr>
          <w:sz w:val="23"/>
          <w:szCs w:val="23"/>
        </w:rPr>
      </w:pPr>
    </w:p>
    <w:p w:rsidR="006F0EA3" w:rsidRPr="00B07001" w:rsidRDefault="006F0EA3" w:rsidP="006F0EA3">
      <w:pPr>
        <w:pStyle w:val="Default"/>
        <w:rPr>
          <w:b/>
          <w:sz w:val="23"/>
          <w:szCs w:val="23"/>
        </w:rPr>
      </w:pPr>
      <w:r w:rsidRPr="00B07001">
        <w:rPr>
          <w:b/>
          <w:sz w:val="23"/>
          <w:szCs w:val="23"/>
        </w:rPr>
        <w:t>Recommendations for the Committee for the Next Year (if any, bulleted):</w:t>
      </w:r>
    </w:p>
    <w:p w:rsidR="006F0EA3" w:rsidRDefault="006F0EA3" w:rsidP="006F0EA3">
      <w:pPr>
        <w:pStyle w:val="Default"/>
        <w:numPr>
          <w:ilvl w:val="0"/>
          <w:numId w:val="6"/>
        </w:numPr>
        <w:rPr>
          <w:sz w:val="23"/>
          <w:szCs w:val="23"/>
        </w:rPr>
      </w:pPr>
    </w:p>
    <w:p w:rsidR="006F0EA3" w:rsidRDefault="006F0EA3" w:rsidP="006F0EA3">
      <w:pPr>
        <w:pStyle w:val="Default"/>
        <w:numPr>
          <w:ilvl w:val="0"/>
          <w:numId w:val="6"/>
        </w:numPr>
        <w:rPr>
          <w:sz w:val="23"/>
          <w:szCs w:val="23"/>
        </w:rPr>
      </w:pPr>
    </w:p>
    <w:p w:rsidR="006F0EA3" w:rsidRPr="00B07001" w:rsidRDefault="006F0EA3" w:rsidP="00B07001">
      <w:pPr>
        <w:pStyle w:val="Default"/>
        <w:ind w:left="720"/>
        <w:rPr>
          <w:sz w:val="23"/>
          <w:szCs w:val="23"/>
        </w:rPr>
      </w:pPr>
    </w:p>
    <w:p w:rsidR="00BC4B14" w:rsidRDefault="008670C2" w:rsidP="00BC4B14">
      <w:pPr>
        <w:ind w:left="1440"/>
        <w:rPr>
          <w:rFonts w:ascii="Calibri" w:hAnsi="Calibri"/>
          <w:b/>
        </w:rPr>
      </w:pPr>
      <w:r>
        <w:rPr>
          <w:sz w:val="23"/>
          <w:szCs w:val="23"/>
        </w:rPr>
        <w:br w:type="page"/>
      </w:r>
    </w:p>
    <w:p w:rsidR="00BC4B14" w:rsidRDefault="00BC4B14" w:rsidP="00BC4B14">
      <w:pPr>
        <w:ind w:left="180" w:firstLine="720"/>
        <w:rPr>
          <w:rFonts w:ascii="Calibri" w:hAnsi="Calibri"/>
          <w:b/>
        </w:rPr>
      </w:pPr>
      <w:r>
        <w:rPr>
          <w:rFonts w:ascii="Calibri" w:hAnsi="Calibri"/>
          <w:b/>
        </w:rPr>
        <w:t>COBA</w:t>
      </w:r>
    </w:p>
    <w:p w:rsidR="00BC4B14" w:rsidRPr="00502479"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Free electives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(program change)</w:t>
      </w:r>
    </w:p>
    <w:p w:rsidR="00BC4B14" w:rsidRPr="00502479"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ECON 3145 – Global Business Issues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(course change)</w:t>
      </w:r>
    </w:p>
    <w:p w:rsidR="00BC4B14" w:rsidRPr="00502479"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STAB 4101 – Study Abroad</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(program change)</w:t>
      </w:r>
    </w:p>
    <w:p w:rsidR="00BC4B14" w:rsidRPr="00502479"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Accounting concentration/track</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(program change)</w:t>
      </w:r>
    </w:p>
    <w:p w:rsidR="00BC4B14"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Management concentration/track</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(program change)</w:t>
      </w:r>
    </w:p>
    <w:p w:rsidR="00BC4B14" w:rsidRPr="009E4400" w:rsidRDefault="00BC4B14" w:rsidP="00BC4B14">
      <w:pPr>
        <w:pStyle w:val="ListParagraph"/>
        <w:numPr>
          <w:ilvl w:val="0"/>
          <w:numId w:val="8"/>
        </w:numPr>
        <w:spacing w:after="0" w:line="240" w:lineRule="auto"/>
        <w:contextualSpacing w:val="0"/>
        <w:rPr>
          <w:rFonts w:ascii="Calibri" w:hAnsi="Calibri"/>
          <w:sz w:val="20"/>
          <w:szCs w:val="20"/>
        </w:rPr>
      </w:pPr>
      <w:r w:rsidRPr="009E4400">
        <w:rPr>
          <w:rFonts w:ascii="Calibri" w:hAnsi="Calibri"/>
          <w:sz w:val="20"/>
          <w:szCs w:val="20"/>
        </w:rPr>
        <w:t>ACCT 3114 – Federal Income Taxation of Corporations and Partnerships (course deletion)</w:t>
      </w:r>
    </w:p>
    <w:p w:rsidR="00BC4B14" w:rsidRPr="009E4400" w:rsidRDefault="00BC4B14" w:rsidP="00BC4B14">
      <w:pPr>
        <w:pStyle w:val="ListParagraph"/>
        <w:numPr>
          <w:ilvl w:val="0"/>
          <w:numId w:val="8"/>
        </w:numPr>
        <w:spacing w:after="0" w:line="240" w:lineRule="auto"/>
        <w:contextualSpacing w:val="0"/>
        <w:rPr>
          <w:rFonts w:ascii="Calibri" w:hAnsi="Calibri"/>
          <w:sz w:val="20"/>
          <w:szCs w:val="20"/>
        </w:rPr>
      </w:pPr>
      <w:r w:rsidRPr="009E4400">
        <w:rPr>
          <w:rFonts w:ascii="Calibri" w:hAnsi="Calibri"/>
          <w:sz w:val="20"/>
          <w:szCs w:val="20"/>
        </w:rPr>
        <w:t>ACCT 4117 – Auditing (course deletion)</w:t>
      </w:r>
    </w:p>
    <w:p w:rsidR="00BC4B14" w:rsidRPr="009E4400" w:rsidRDefault="00BC4B14" w:rsidP="00BC4B14">
      <w:pPr>
        <w:pStyle w:val="ListParagraph"/>
        <w:numPr>
          <w:ilvl w:val="0"/>
          <w:numId w:val="8"/>
        </w:numPr>
        <w:spacing w:after="0" w:line="240" w:lineRule="auto"/>
        <w:contextualSpacing w:val="0"/>
        <w:rPr>
          <w:rFonts w:ascii="Calibri" w:hAnsi="Calibri"/>
          <w:sz w:val="20"/>
          <w:szCs w:val="20"/>
        </w:rPr>
      </w:pPr>
      <w:r w:rsidRPr="009E4400">
        <w:rPr>
          <w:rFonts w:ascii="Calibri" w:hAnsi="Calibri"/>
          <w:sz w:val="20"/>
          <w:szCs w:val="20"/>
        </w:rPr>
        <w:t>ACCT 4119 – Internal Auditing (course addition to replace ACCT 4117)</w:t>
      </w:r>
    </w:p>
    <w:p w:rsidR="00BC4B14" w:rsidRDefault="00BC4B14" w:rsidP="00BC4B14">
      <w:pPr>
        <w:pStyle w:val="ListParagraph"/>
        <w:numPr>
          <w:ilvl w:val="0"/>
          <w:numId w:val="8"/>
        </w:numPr>
        <w:spacing w:after="0" w:line="240" w:lineRule="auto"/>
        <w:contextualSpacing w:val="0"/>
        <w:rPr>
          <w:rFonts w:ascii="Calibri" w:hAnsi="Calibri"/>
          <w:sz w:val="20"/>
          <w:szCs w:val="20"/>
        </w:rPr>
      </w:pPr>
      <w:r w:rsidRPr="009E4400">
        <w:rPr>
          <w:rFonts w:ascii="Calibri" w:hAnsi="Calibri"/>
          <w:sz w:val="20"/>
          <w:szCs w:val="20"/>
        </w:rPr>
        <w:t>MGNT 3190 – Global Supply Chain Management (remove from list of required courses for Management concentration)</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GLIB 3195 – delete MGNT 3185 prerequisite and add MGNT 3165</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 xml:space="preserve">GLIB 3197 - delete MGNT 3185 prerequisite and add MGNT 3165 </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GLIB 4190 – delete MGNT 3185 prerequisite and add MGNT 3165</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GLIB 4192 – course change</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 xml:space="preserve">GLIB 4194 – course change </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GLIB program change for business majors</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GLIB program change for non-business majors</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Minor in Accounting</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Minor in Computer Information Systems</w:t>
      </w:r>
    </w:p>
    <w:p w:rsidR="00BC4B14"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Minor in Management</w:t>
      </w:r>
    </w:p>
    <w:p w:rsidR="00BC4B14" w:rsidRPr="009E4400" w:rsidRDefault="00BC4B14" w:rsidP="00BC4B14">
      <w:pPr>
        <w:pStyle w:val="ListParagraph"/>
        <w:numPr>
          <w:ilvl w:val="0"/>
          <w:numId w:val="8"/>
        </w:numPr>
        <w:spacing w:after="0" w:line="240" w:lineRule="auto"/>
        <w:contextualSpacing w:val="0"/>
        <w:rPr>
          <w:rFonts w:ascii="Calibri" w:hAnsi="Calibri"/>
          <w:sz w:val="20"/>
          <w:szCs w:val="20"/>
        </w:rPr>
      </w:pPr>
      <w:r>
        <w:rPr>
          <w:rFonts w:ascii="Calibri" w:hAnsi="Calibri"/>
          <w:sz w:val="20"/>
          <w:szCs w:val="20"/>
        </w:rPr>
        <w:t>Minor in Marketing</w:t>
      </w:r>
    </w:p>
    <w:p w:rsidR="00BC4B14" w:rsidRDefault="00BC4B14" w:rsidP="00BC4B14">
      <w:pPr>
        <w:ind w:left="180" w:firstLine="720"/>
        <w:rPr>
          <w:rFonts w:ascii="Calibri" w:hAnsi="Calibri"/>
          <w:b/>
        </w:rPr>
      </w:pPr>
    </w:p>
    <w:p w:rsidR="00BC4B14" w:rsidRPr="00D5332B" w:rsidRDefault="00BC4B14" w:rsidP="00BC4B14">
      <w:pPr>
        <w:ind w:left="180" w:firstLine="720"/>
        <w:rPr>
          <w:rFonts w:ascii="Calibri" w:hAnsi="Calibri"/>
          <w:b/>
        </w:rPr>
      </w:pPr>
      <w:r w:rsidRPr="00D5332B">
        <w:rPr>
          <w:rFonts w:ascii="Calibri" w:hAnsi="Calibri"/>
          <w:b/>
        </w:rPr>
        <w:t xml:space="preserve">CLASS – </w:t>
      </w:r>
      <w:r>
        <w:rPr>
          <w:rFonts w:ascii="Calibri" w:hAnsi="Calibri"/>
          <w:b/>
        </w:rPr>
        <w:t>Department of Mass Communications</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COMM 2101 – Writing fo</w:t>
      </w:r>
      <w:r>
        <w:rPr>
          <w:rFonts w:ascii="Calibri" w:hAnsi="Calibri" w:cs="Calibri"/>
          <w:sz w:val="20"/>
          <w:szCs w:val="20"/>
        </w:rPr>
        <w:t>r Digital Media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(course </w:t>
      </w:r>
      <w:r w:rsidRPr="0018488C">
        <w:rPr>
          <w:rFonts w:ascii="Calibri" w:hAnsi="Calibri" w:cs="Calibri"/>
          <w:sz w:val="20"/>
          <w:szCs w:val="20"/>
        </w:rPr>
        <w:t>change)</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COMM 2105 – Mass Me</w:t>
      </w:r>
      <w:r>
        <w:rPr>
          <w:rFonts w:ascii="Calibri" w:hAnsi="Calibri" w:cs="Calibri"/>
          <w:sz w:val="20"/>
          <w:szCs w:val="20"/>
        </w:rPr>
        <w:t>dia and Society</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 xml:space="preserve">course </w:t>
      </w:r>
      <w:r w:rsidRPr="0018488C">
        <w:rPr>
          <w:rFonts w:ascii="Calibri" w:hAnsi="Calibri" w:cs="Calibri"/>
          <w:sz w:val="20"/>
          <w:szCs w:val="20"/>
        </w:rPr>
        <w:t>change)</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2107 – Women in the Media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(new course)</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3105 – News Writing and Reporting         </w:t>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3110 – Multimedia Publishing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COMM 3301 – Introduction to Video Production         </w:t>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3302 – Speech for Multimedia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3303 – Scriptwriting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COMM 4101 – Strategic Writing in PR and Advertising</w:t>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4107 – Advanced Video and Post Production       </w:t>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COMM 4170 – Advanced Writing and Reporting          </w:t>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4300 – Global Comparative Media            </w:t>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(new course)</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4402 – Strategic Campaign Principles       </w:t>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4406 – Strategic Campaign Production    </w:t>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COMM 4705 – Media Ethics and the Law               </w:t>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707CC4" w:rsidRDefault="00BC4B14" w:rsidP="00BC4B14">
      <w:pPr>
        <w:pStyle w:val="ListParagraph"/>
        <w:numPr>
          <w:ilvl w:val="0"/>
          <w:numId w:val="8"/>
        </w:numPr>
        <w:spacing w:after="0" w:line="240" w:lineRule="auto"/>
        <w:contextualSpacing w:val="0"/>
        <w:rPr>
          <w:rFonts w:ascii="Calibri" w:hAnsi="Calibri"/>
          <w:b/>
        </w:rPr>
      </w:pPr>
      <w:r w:rsidRPr="00707CC4">
        <w:rPr>
          <w:rFonts w:ascii="Calibri" w:hAnsi="Calibri" w:cs="Calibri"/>
          <w:sz w:val="20"/>
          <w:szCs w:val="20"/>
        </w:rPr>
        <w:t xml:space="preserve">COMM 4815 – The Documentary              </w:t>
      </w:r>
      <w:r w:rsidRPr="00707CC4">
        <w:rPr>
          <w:rFonts w:ascii="Calibri" w:hAnsi="Calibri" w:cs="Calibri"/>
          <w:sz w:val="20"/>
          <w:szCs w:val="20"/>
        </w:rPr>
        <w:tab/>
      </w:r>
      <w:r w:rsidRPr="00707CC4">
        <w:rPr>
          <w:rFonts w:ascii="Calibri" w:hAnsi="Calibri" w:cs="Calibri"/>
          <w:sz w:val="20"/>
          <w:szCs w:val="20"/>
        </w:rPr>
        <w:tab/>
      </w:r>
      <w:r w:rsidRPr="00707CC4">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707CC4" w:rsidRDefault="00BC4B14" w:rsidP="00BC4B14">
      <w:pPr>
        <w:pStyle w:val="ListParagraph"/>
        <w:ind w:left="1440"/>
        <w:contextualSpacing w:val="0"/>
        <w:rPr>
          <w:rFonts w:ascii="Calibri" w:hAnsi="Calibri"/>
          <w:b/>
        </w:rPr>
      </w:pPr>
    </w:p>
    <w:p w:rsidR="00BC4B14" w:rsidRPr="0018488C" w:rsidRDefault="00BC4B14" w:rsidP="00BC4B14">
      <w:pPr>
        <w:ind w:firstLine="720"/>
        <w:rPr>
          <w:rFonts w:ascii="Calibri" w:hAnsi="Calibri"/>
          <w:b/>
        </w:rPr>
      </w:pPr>
      <w:r w:rsidRPr="0018488C">
        <w:rPr>
          <w:rFonts w:ascii="Calibri" w:hAnsi="Calibri"/>
          <w:b/>
        </w:rPr>
        <w:t xml:space="preserve">CLASS – Department of </w:t>
      </w:r>
      <w:r>
        <w:rPr>
          <w:rFonts w:ascii="Calibri" w:hAnsi="Calibri"/>
          <w:b/>
        </w:rPr>
        <w:t>Liberal Arts</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ENGL 4700 – Senior Seminar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MUSC 1455, 1456, 2455, 3455, 4455, 4456 – Jazz Ensemble </w:t>
      </w:r>
      <w:r>
        <w:rPr>
          <w:rFonts w:ascii="Calibri" w:hAnsi="Calibri" w:cs="Calibri"/>
          <w:sz w:val="20"/>
          <w:szCs w:val="20"/>
        </w:rPr>
        <w:tab/>
      </w:r>
      <w:r w:rsidRPr="0018488C">
        <w:rPr>
          <w:rFonts w:ascii="Calibri" w:hAnsi="Calibri" w:cs="Calibri"/>
          <w:sz w:val="20"/>
          <w:szCs w:val="20"/>
        </w:rPr>
        <w:t>(c</w:t>
      </w:r>
      <w:r>
        <w:rPr>
          <w:rFonts w:ascii="Calibri" w:hAnsi="Calibri" w:cs="Calibri"/>
          <w:sz w:val="20"/>
          <w:szCs w:val="20"/>
        </w:rPr>
        <w:t>ourse change</w:t>
      </w:r>
      <w:r w:rsidRPr="0018488C">
        <w:rPr>
          <w:rFonts w:ascii="Calibri" w:hAnsi="Calibri" w:cs="Calibri"/>
          <w:sz w:val="20"/>
          <w:szCs w:val="20"/>
        </w:rPr>
        <w:t>)</w:t>
      </w:r>
    </w:p>
    <w:p w:rsidR="00BC4B14"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Visual and Performing Arts – area F changes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(program change)</w:t>
      </w:r>
    </w:p>
    <w:p w:rsidR="00BC4B14" w:rsidRDefault="00BC4B14" w:rsidP="00BC4B14">
      <w:pPr>
        <w:pStyle w:val="ListParagraph"/>
        <w:numPr>
          <w:ilvl w:val="0"/>
          <w:numId w:val="8"/>
        </w:numPr>
        <w:spacing w:after="0" w:line="240" w:lineRule="auto"/>
        <w:contextualSpacing w:val="0"/>
        <w:rPr>
          <w:rFonts w:ascii="Calibri" w:hAnsi="Calibri" w:cs="Calibri"/>
          <w:sz w:val="20"/>
          <w:szCs w:val="20"/>
        </w:rPr>
      </w:pPr>
      <w:r>
        <w:rPr>
          <w:rFonts w:ascii="Calibri" w:hAnsi="Calibri" w:cs="Calibri"/>
          <w:sz w:val="20"/>
          <w:szCs w:val="20"/>
        </w:rPr>
        <w:t>THEA 2525 – new course</w:t>
      </w:r>
    </w:p>
    <w:p w:rsidR="00BC4B14" w:rsidRDefault="00BC4B14" w:rsidP="00BC4B14">
      <w:pPr>
        <w:pStyle w:val="ListParagraph"/>
        <w:numPr>
          <w:ilvl w:val="0"/>
          <w:numId w:val="8"/>
        </w:numPr>
        <w:spacing w:after="0" w:line="240" w:lineRule="auto"/>
        <w:contextualSpacing w:val="0"/>
        <w:rPr>
          <w:rFonts w:ascii="Calibri" w:hAnsi="Calibri" w:cs="Calibri"/>
          <w:sz w:val="20"/>
          <w:szCs w:val="20"/>
        </w:rPr>
      </w:pPr>
      <w:r>
        <w:rPr>
          <w:rFonts w:ascii="Calibri" w:hAnsi="Calibri" w:cs="Calibri"/>
          <w:sz w:val="20"/>
          <w:szCs w:val="20"/>
        </w:rPr>
        <w:t>THEA 4058 – new course</w:t>
      </w:r>
    </w:p>
    <w:p w:rsidR="00BC4B14" w:rsidRPr="0018488C" w:rsidRDefault="00BC4B14" w:rsidP="00BC4B14">
      <w:pPr>
        <w:ind w:firstLine="720"/>
        <w:rPr>
          <w:rFonts w:ascii="Calibri" w:hAnsi="Calibri"/>
          <w:b/>
        </w:rPr>
      </w:pPr>
      <w:r w:rsidRPr="0018488C">
        <w:rPr>
          <w:rFonts w:ascii="Calibri" w:hAnsi="Calibri"/>
          <w:b/>
        </w:rPr>
        <w:t xml:space="preserve">CLASS – Department of </w:t>
      </w:r>
      <w:r>
        <w:rPr>
          <w:rFonts w:ascii="Calibri" w:hAnsi="Calibri"/>
          <w:b/>
        </w:rPr>
        <w:t>Political Science and Public Affairs</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POLS 3905 3906 3907 – Internship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(new course)</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POLS 4000 4001 4002 – Special Topics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(new course)</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HSEM 4601 4602 4603 – Special Topics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(new course)</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HSEM 2101 – Introduction to H</w:t>
      </w:r>
      <w:r>
        <w:rPr>
          <w:rFonts w:ascii="Calibri" w:hAnsi="Calibri" w:cs="Calibri"/>
          <w:sz w:val="20"/>
          <w:szCs w:val="20"/>
        </w:rPr>
        <w:t>SEM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w:t>
      </w:r>
      <w:r>
        <w:rPr>
          <w:rFonts w:ascii="Calibri" w:hAnsi="Calibri" w:cs="Calibri"/>
          <w:sz w:val="20"/>
          <w:szCs w:val="20"/>
        </w:rPr>
        <w:t>course change</w:t>
      </w:r>
      <w:r w:rsidRPr="0018488C">
        <w:rPr>
          <w:rFonts w:ascii="Calibri" w:hAnsi="Calibri" w:cs="Calibri"/>
          <w:sz w:val="20"/>
          <w:szCs w:val="20"/>
        </w:rPr>
        <w:t>)</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HSEM 3510 – Critical Infrastructure Protection </w:t>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(new course)</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Minor in Urban Studies and Planning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 xml:space="preserve">(new </w:t>
      </w:r>
      <w:r>
        <w:rPr>
          <w:rFonts w:ascii="Calibri" w:hAnsi="Calibri" w:cs="Calibri"/>
          <w:sz w:val="20"/>
          <w:szCs w:val="20"/>
        </w:rPr>
        <w:t>program</w:t>
      </w:r>
      <w:r w:rsidRPr="0018488C">
        <w:rPr>
          <w:rFonts w:ascii="Calibri" w:hAnsi="Calibri" w:cs="Calibri"/>
          <w:sz w:val="20"/>
          <w:szCs w:val="20"/>
        </w:rPr>
        <w:t>)</w:t>
      </w:r>
    </w:p>
    <w:p w:rsidR="00BC4B14" w:rsidRDefault="00BC4B14" w:rsidP="00BC4B14">
      <w:pPr>
        <w:ind w:left="1080"/>
        <w:rPr>
          <w:rFonts w:ascii="Calibri" w:hAnsi="Calibri" w:cs="Calibri"/>
          <w:sz w:val="20"/>
          <w:szCs w:val="20"/>
        </w:rPr>
      </w:pPr>
    </w:p>
    <w:p w:rsidR="00BC4B14" w:rsidRPr="0018488C" w:rsidRDefault="00BC4B14" w:rsidP="00BC4B14">
      <w:pPr>
        <w:ind w:firstLine="720"/>
        <w:rPr>
          <w:rFonts w:ascii="Calibri" w:hAnsi="Calibri"/>
          <w:b/>
        </w:rPr>
      </w:pPr>
      <w:r w:rsidRPr="0018488C">
        <w:rPr>
          <w:rFonts w:ascii="Calibri" w:hAnsi="Calibri"/>
          <w:b/>
        </w:rPr>
        <w:t xml:space="preserve">CLASS – Department of </w:t>
      </w:r>
      <w:r>
        <w:rPr>
          <w:rFonts w:ascii="Calibri" w:hAnsi="Calibri"/>
          <w:b/>
        </w:rPr>
        <w:t>Social and Behavioral Sciences</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GEOG 3302 – Geographic  Information System and Spatial Analysis </w:t>
      </w:r>
      <w:r>
        <w:rPr>
          <w:rFonts w:ascii="Calibri" w:hAnsi="Calibri" w:cs="Calibri"/>
          <w:sz w:val="20"/>
          <w:szCs w:val="20"/>
        </w:rPr>
        <w:tab/>
      </w:r>
      <w:r w:rsidRPr="0018488C">
        <w:rPr>
          <w:rFonts w:ascii="Calibri" w:hAnsi="Calibri" w:cs="Calibri"/>
          <w:sz w:val="20"/>
          <w:szCs w:val="20"/>
        </w:rPr>
        <w:t>(new course)</w:t>
      </w:r>
    </w:p>
    <w:p w:rsidR="00BC4B14" w:rsidRPr="0018488C" w:rsidRDefault="00BC4B14" w:rsidP="00BC4B14">
      <w:pPr>
        <w:pStyle w:val="ListParagraph"/>
        <w:numPr>
          <w:ilvl w:val="0"/>
          <w:numId w:val="8"/>
        </w:numPr>
        <w:spacing w:after="0" w:line="240" w:lineRule="auto"/>
        <w:contextualSpacing w:val="0"/>
        <w:rPr>
          <w:rFonts w:ascii="Calibri" w:hAnsi="Calibri" w:cs="Calibri"/>
          <w:sz w:val="20"/>
          <w:szCs w:val="20"/>
        </w:rPr>
      </w:pPr>
      <w:r w:rsidRPr="0018488C">
        <w:rPr>
          <w:rFonts w:ascii="Calibri" w:hAnsi="Calibri" w:cs="Calibri"/>
          <w:sz w:val="20"/>
          <w:szCs w:val="20"/>
        </w:rPr>
        <w:t xml:space="preserve">SOCI 4102 – The Sociology of Health and Disparities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8488C">
        <w:rPr>
          <w:rFonts w:ascii="Calibri" w:hAnsi="Calibri" w:cs="Calibri"/>
          <w:sz w:val="20"/>
          <w:szCs w:val="20"/>
        </w:rPr>
        <w:t>(new course)</w:t>
      </w:r>
    </w:p>
    <w:p w:rsidR="00BC4B14" w:rsidRPr="0018488C" w:rsidRDefault="00BC4B14" w:rsidP="00BC4B14">
      <w:pPr>
        <w:rPr>
          <w:rFonts w:ascii="Calibri" w:hAnsi="Calibri" w:cs="Calibri"/>
          <w:sz w:val="20"/>
          <w:szCs w:val="20"/>
        </w:rPr>
      </w:pPr>
    </w:p>
    <w:p w:rsidR="00BC4B14" w:rsidRPr="0018488C" w:rsidRDefault="00BC4B14" w:rsidP="00BC4B14">
      <w:pPr>
        <w:ind w:firstLine="720"/>
        <w:rPr>
          <w:rFonts w:ascii="Calibri" w:hAnsi="Calibri"/>
          <w:b/>
        </w:rPr>
      </w:pPr>
      <w:r>
        <w:rPr>
          <w:rFonts w:ascii="Calibri" w:hAnsi="Calibri"/>
          <w:b/>
        </w:rPr>
        <w:t>COST</w:t>
      </w:r>
      <w:r w:rsidRPr="0018488C">
        <w:rPr>
          <w:rFonts w:ascii="Calibri" w:hAnsi="Calibri"/>
          <w:b/>
        </w:rPr>
        <w:t xml:space="preserve"> – Department of </w:t>
      </w:r>
      <w:r>
        <w:rPr>
          <w:rFonts w:ascii="Calibri" w:hAnsi="Calibri"/>
          <w:b/>
        </w:rPr>
        <w:t>Natural Sciences</w:t>
      </w:r>
    </w:p>
    <w:p w:rsidR="00BC4B14" w:rsidRPr="00502479"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Chemistry curriculum changes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(program change)</w:t>
      </w:r>
    </w:p>
    <w:p w:rsidR="00BC4B14"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Biology electives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(program change)</w:t>
      </w:r>
    </w:p>
    <w:p w:rsidR="00BC4B14" w:rsidRDefault="00BC4B14" w:rsidP="00BC4B14">
      <w:pPr>
        <w:rPr>
          <w:rFonts w:ascii="Calibri" w:hAnsi="Calibri" w:cs="Calibri"/>
          <w:sz w:val="20"/>
          <w:szCs w:val="20"/>
        </w:rPr>
      </w:pPr>
    </w:p>
    <w:p w:rsidR="00BC4B14" w:rsidRPr="0018488C" w:rsidRDefault="00BC4B14" w:rsidP="00BC4B14">
      <w:pPr>
        <w:ind w:firstLine="720"/>
        <w:rPr>
          <w:rFonts w:ascii="Calibri" w:hAnsi="Calibri"/>
          <w:b/>
        </w:rPr>
      </w:pPr>
      <w:r>
        <w:rPr>
          <w:rFonts w:ascii="Calibri" w:hAnsi="Calibri"/>
          <w:b/>
        </w:rPr>
        <w:t>COST</w:t>
      </w:r>
      <w:r w:rsidRPr="0018488C">
        <w:rPr>
          <w:rFonts w:ascii="Calibri" w:hAnsi="Calibri"/>
          <w:b/>
        </w:rPr>
        <w:t xml:space="preserve"> – Department of </w:t>
      </w:r>
      <w:r>
        <w:rPr>
          <w:rFonts w:ascii="Calibri" w:hAnsi="Calibri"/>
          <w:b/>
        </w:rPr>
        <w:t>Engineering Technology and Mathematics</w:t>
      </w:r>
    </w:p>
    <w:p w:rsidR="00BC4B14" w:rsidRPr="00502479"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Math 4301 – Survey of Partial Differential Equations</w:t>
      </w:r>
      <w:r>
        <w:rPr>
          <w:rFonts w:ascii="Calibri" w:hAnsi="Calibri" w:cs="Calibri"/>
          <w:sz w:val="20"/>
          <w:szCs w:val="20"/>
        </w:rPr>
        <w:tab/>
      </w:r>
      <w:r>
        <w:rPr>
          <w:rFonts w:ascii="Calibri" w:hAnsi="Calibri" w:cs="Calibri"/>
          <w:sz w:val="20"/>
          <w:szCs w:val="20"/>
        </w:rPr>
        <w:tab/>
        <w:t>(new course)</w:t>
      </w:r>
    </w:p>
    <w:p w:rsidR="00BC4B14" w:rsidRPr="00502479"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Mechanical Engineering Technology prospectus</w:t>
      </w:r>
      <w:r>
        <w:rPr>
          <w:rFonts w:ascii="Calibri" w:hAnsi="Calibri" w:cs="Calibri"/>
          <w:sz w:val="20"/>
          <w:szCs w:val="20"/>
        </w:rPr>
        <w:tab/>
      </w:r>
      <w:r>
        <w:rPr>
          <w:rFonts w:ascii="Calibri" w:hAnsi="Calibri" w:cs="Calibri"/>
          <w:sz w:val="20"/>
          <w:szCs w:val="20"/>
        </w:rPr>
        <w:tab/>
        <w:t>(new program)</w:t>
      </w:r>
    </w:p>
    <w:p w:rsidR="00BC4B14" w:rsidRDefault="00BC4B14" w:rsidP="00BC4B14">
      <w:pPr>
        <w:pStyle w:val="ListParagraph"/>
        <w:numPr>
          <w:ilvl w:val="0"/>
          <w:numId w:val="8"/>
        </w:numPr>
        <w:spacing w:after="0" w:line="240" w:lineRule="auto"/>
        <w:contextualSpacing w:val="0"/>
        <w:rPr>
          <w:rFonts w:ascii="Calibri" w:hAnsi="Calibri" w:cs="Calibri"/>
          <w:sz w:val="20"/>
          <w:szCs w:val="20"/>
        </w:rPr>
      </w:pPr>
      <w:r w:rsidRPr="00502479">
        <w:rPr>
          <w:rFonts w:ascii="Calibri" w:hAnsi="Calibri" w:cs="Calibri"/>
          <w:sz w:val="20"/>
          <w:szCs w:val="20"/>
        </w:rPr>
        <w:t>Master of Science in Mathematics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(new program)</w:t>
      </w:r>
    </w:p>
    <w:p w:rsidR="00BC4B14" w:rsidRPr="009E4400" w:rsidRDefault="00BC4B14" w:rsidP="00BC4B14">
      <w:pPr>
        <w:pStyle w:val="ListParagraph"/>
        <w:numPr>
          <w:ilvl w:val="0"/>
          <w:numId w:val="8"/>
        </w:numPr>
        <w:spacing w:after="0" w:line="240" w:lineRule="auto"/>
        <w:rPr>
          <w:rFonts w:ascii="Calibri" w:hAnsi="Calibri"/>
          <w:b/>
          <w:sz w:val="20"/>
          <w:szCs w:val="20"/>
        </w:rPr>
      </w:pPr>
      <w:r w:rsidRPr="009E4400">
        <w:rPr>
          <w:rFonts w:ascii="Calibri" w:hAnsi="Calibri"/>
          <w:sz w:val="20"/>
          <w:szCs w:val="20"/>
        </w:rPr>
        <w:t>Program Name and Curriculum Changes for the Electronics Engineering Technology Program</w:t>
      </w:r>
    </w:p>
    <w:p w:rsidR="00BC4B14" w:rsidRPr="009E4400" w:rsidRDefault="00BC4B14" w:rsidP="00BC4B14">
      <w:pPr>
        <w:pStyle w:val="ListParagraph"/>
        <w:numPr>
          <w:ilvl w:val="0"/>
          <w:numId w:val="8"/>
        </w:numPr>
        <w:spacing w:after="0" w:line="240" w:lineRule="auto"/>
        <w:rPr>
          <w:rFonts w:ascii="Calibri" w:hAnsi="Calibri"/>
          <w:b/>
          <w:sz w:val="20"/>
          <w:szCs w:val="20"/>
        </w:rPr>
      </w:pPr>
      <w:r w:rsidRPr="009E4400">
        <w:rPr>
          <w:rFonts w:ascii="Calibri" w:hAnsi="Calibri"/>
          <w:sz w:val="20"/>
          <w:szCs w:val="20"/>
        </w:rPr>
        <w:t>Program Name and Curriculum Changes for the Electronics Engineering Technology with Computer Option Program</w:t>
      </w:r>
    </w:p>
    <w:p w:rsidR="00BC4B14" w:rsidRPr="009E4400" w:rsidRDefault="00BC4B14" w:rsidP="00BC4B14">
      <w:pPr>
        <w:pStyle w:val="ListParagraph"/>
        <w:numPr>
          <w:ilvl w:val="0"/>
          <w:numId w:val="8"/>
        </w:numPr>
        <w:spacing w:after="0" w:line="240" w:lineRule="auto"/>
        <w:rPr>
          <w:rFonts w:ascii="Calibri" w:hAnsi="Calibri"/>
          <w:b/>
          <w:sz w:val="20"/>
          <w:szCs w:val="20"/>
        </w:rPr>
      </w:pPr>
      <w:r w:rsidRPr="009E4400">
        <w:rPr>
          <w:rFonts w:ascii="Calibri" w:hAnsi="Calibri"/>
          <w:sz w:val="20"/>
          <w:szCs w:val="20"/>
        </w:rPr>
        <w:t>Curriculum Changes for the Civil Engineering Technology Program</w:t>
      </w:r>
    </w:p>
    <w:p w:rsidR="00BC4B14" w:rsidRPr="009E4400" w:rsidRDefault="00BC4B14" w:rsidP="00BC4B14">
      <w:pPr>
        <w:pStyle w:val="ListParagraph"/>
        <w:numPr>
          <w:ilvl w:val="0"/>
          <w:numId w:val="8"/>
        </w:numPr>
        <w:spacing w:after="0" w:line="240" w:lineRule="auto"/>
        <w:rPr>
          <w:rFonts w:ascii="Calibri" w:hAnsi="Calibri"/>
          <w:b/>
          <w:sz w:val="20"/>
          <w:szCs w:val="20"/>
        </w:rPr>
      </w:pPr>
      <w:r w:rsidRPr="009E4400">
        <w:rPr>
          <w:rFonts w:ascii="Calibri" w:hAnsi="Calibri"/>
          <w:sz w:val="20"/>
          <w:szCs w:val="20"/>
        </w:rPr>
        <w:t>Curriculum Changes for the Computer Science Technology Program</w:t>
      </w:r>
    </w:p>
    <w:p w:rsidR="00BC4B14" w:rsidRPr="009E4400" w:rsidRDefault="00BC4B14" w:rsidP="00BC4B14">
      <w:pPr>
        <w:pStyle w:val="ListParagraph"/>
        <w:numPr>
          <w:ilvl w:val="0"/>
          <w:numId w:val="8"/>
        </w:numPr>
        <w:spacing w:after="0" w:line="240" w:lineRule="auto"/>
        <w:rPr>
          <w:rFonts w:ascii="Calibri" w:hAnsi="Calibri"/>
          <w:b/>
          <w:sz w:val="20"/>
          <w:szCs w:val="20"/>
        </w:rPr>
      </w:pPr>
      <w:r w:rsidRPr="009E4400">
        <w:rPr>
          <w:rFonts w:ascii="Calibri" w:hAnsi="Calibri"/>
          <w:sz w:val="20"/>
          <w:szCs w:val="20"/>
        </w:rPr>
        <w:t>Curriculum Changes for the Minor in Civil Engineering Technology Program</w:t>
      </w:r>
    </w:p>
    <w:p w:rsidR="00BC4B14" w:rsidRPr="009E4400" w:rsidRDefault="00BC4B14" w:rsidP="00BC4B14">
      <w:pPr>
        <w:pStyle w:val="ListParagraph"/>
        <w:numPr>
          <w:ilvl w:val="0"/>
          <w:numId w:val="8"/>
        </w:numPr>
        <w:spacing w:after="0" w:line="240" w:lineRule="auto"/>
        <w:rPr>
          <w:rFonts w:ascii="Calibri" w:hAnsi="Calibri"/>
          <w:b/>
          <w:sz w:val="20"/>
          <w:szCs w:val="20"/>
        </w:rPr>
      </w:pPr>
      <w:r w:rsidRPr="009E4400">
        <w:rPr>
          <w:rFonts w:ascii="Calibri" w:hAnsi="Calibri"/>
          <w:sz w:val="20"/>
          <w:szCs w:val="20"/>
        </w:rPr>
        <w:t>Curriculum Changes for the Minor in Computer Science Technology Program</w:t>
      </w:r>
    </w:p>
    <w:p w:rsidR="00BC4B14" w:rsidRPr="009E4400" w:rsidRDefault="00BC4B14" w:rsidP="00BC4B14">
      <w:pPr>
        <w:pStyle w:val="ListParagraph"/>
        <w:numPr>
          <w:ilvl w:val="0"/>
          <w:numId w:val="8"/>
        </w:numPr>
        <w:spacing w:after="0" w:line="240" w:lineRule="auto"/>
        <w:rPr>
          <w:rFonts w:ascii="Calibri" w:hAnsi="Calibri"/>
          <w:b/>
          <w:sz w:val="20"/>
          <w:szCs w:val="20"/>
        </w:rPr>
      </w:pPr>
      <w:r w:rsidRPr="009E4400">
        <w:rPr>
          <w:rFonts w:ascii="Calibri" w:hAnsi="Calibri"/>
          <w:sz w:val="20"/>
          <w:szCs w:val="20"/>
        </w:rPr>
        <w:t>Name and Curriculum Changes for the Minor in Electronics Engineering Technology</w:t>
      </w:r>
    </w:p>
    <w:p w:rsidR="00BC4B14" w:rsidRPr="009E4400" w:rsidRDefault="00BC4B14" w:rsidP="00BC4B14">
      <w:pPr>
        <w:pStyle w:val="ListParagraph"/>
        <w:numPr>
          <w:ilvl w:val="0"/>
          <w:numId w:val="8"/>
        </w:numPr>
        <w:spacing w:after="0" w:line="240" w:lineRule="auto"/>
        <w:rPr>
          <w:rFonts w:ascii="Calibri" w:hAnsi="Calibri"/>
          <w:b/>
          <w:sz w:val="20"/>
          <w:szCs w:val="20"/>
        </w:rPr>
      </w:pPr>
      <w:r w:rsidRPr="009E4400">
        <w:rPr>
          <w:rFonts w:ascii="Calibri" w:hAnsi="Calibri"/>
          <w:sz w:val="20"/>
          <w:szCs w:val="20"/>
        </w:rPr>
        <w:t>Curriculum Changes for the Minor in the General Engineering Technology Program</w:t>
      </w:r>
    </w:p>
    <w:p w:rsidR="00BC4B14" w:rsidRDefault="00BC4B14" w:rsidP="00BC4B14">
      <w:pPr>
        <w:rPr>
          <w:rFonts w:ascii="Calibri" w:hAnsi="Calibri"/>
        </w:rPr>
      </w:pPr>
    </w:p>
    <w:p w:rsidR="00BC4B14" w:rsidRPr="0018488C" w:rsidRDefault="00BC4B14" w:rsidP="00BC4B14">
      <w:pPr>
        <w:ind w:firstLine="720"/>
        <w:rPr>
          <w:rFonts w:ascii="Calibri" w:hAnsi="Calibri"/>
          <w:b/>
        </w:rPr>
      </w:pPr>
      <w:r>
        <w:rPr>
          <w:rFonts w:ascii="Calibri" w:hAnsi="Calibri"/>
          <w:b/>
        </w:rPr>
        <w:t>COST</w:t>
      </w:r>
      <w:r w:rsidRPr="0018488C">
        <w:rPr>
          <w:rFonts w:ascii="Calibri" w:hAnsi="Calibri"/>
          <w:b/>
        </w:rPr>
        <w:t xml:space="preserve"> – Department of </w:t>
      </w:r>
      <w:r>
        <w:rPr>
          <w:rFonts w:ascii="Calibri" w:hAnsi="Calibri"/>
          <w:b/>
        </w:rPr>
        <w:t>Naval ROTC</w:t>
      </w:r>
    </w:p>
    <w:p w:rsidR="00BC4B14" w:rsidRDefault="00BC4B14" w:rsidP="00BC4B14">
      <w:pPr>
        <w:pStyle w:val="ListParagraph"/>
        <w:numPr>
          <w:ilvl w:val="0"/>
          <w:numId w:val="8"/>
        </w:numPr>
        <w:spacing w:after="0" w:line="240" w:lineRule="auto"/>
        <w:rPr>
          <w:rFonts w:ascii="Calibri" w:hAnsi="Calibri"/>
        </w:rPr>
      </w:pPr>
      <w:r>
        <w:rPr>
          <w:rFonts w:ascii="Calibri" w:hAnsi="Calibri"/>
        </w:rPr>
        <w:t>NROTC minor – program change</w:t>
      </w:r>
    </w:p>
    <w:p w:rsidR="00BC4B14" w:rsidRPr="000D599E" w:rsidRDefault="00BC4B14" w:rsidP="00BC4B14">
      <w:pPr>
        <w:pStyle w:val="ListParagraph"/>
        <w:numPr>
          <w:ilvl w:val="0"/>
          <w:numId w:val="8"/>
        </w:numPr>
        <w:spacing w:after="0" w:line="240" w:lineRule="auto"/>
        <w:rPr>
          <w:rFonts w:ascii="Calibri" w:hAnsi="Calibri"/>
        </w:rPr>
      </w:pPr>
      <w:r>
        <w:rPr>
          <w:rFonts w:ascii="Calibri" w:hAnsi="Calibri"/>
        </w:rPr>
        <w:t>NSCI 1001 – course change</w:t>
      </w:r>
    </w:p>
    <w:p w:rsidR="00BC4B14" w:rsidRDefault="00BC4B14" w:rsidP="00BC4B14">
      <w:pPr>
        <w:ind w:left="720"/>
        <w:rPr>
          <w:rFonts w:ascii="Calibri" w:hAnsi="Calibri"/>
          <w:b/>
        </w:rPr>
      </w:pPr>
    </w:p>
    <w:p w:rsidR="00BC4B14" w:rsidRPr="00502479" w:rsidRDefault="00BC4B14" w:rsidP="00BC4B14">
      <w:pPr>
        <w:ind w:left="720"/>
        <w:rPr>
          <w:rFonts w:ascii="Calibri" w:hAnsi="Calibri"/>
          <w:b/>
        </w:rPr>
      </w:pPr>
      <w:r w:rsidRPr="00502479">
        <w:rPr>
          <w:rFonts w:ascii="Calibri" w:hAnsi="Calibri"/>
          <w:b/>
        </w:rPr>
        <w:t>COBA/CLASS/COST</w:t>
      </w:r>
    </w:p>
    <w:p w:rsidR="00BC4B14" w:rsidRDefault="00BC4B14" w:rsidP="00BC4B14">
      <w:pPr>
        <w:pStyle w:val="ListParagraph"/>
        <w:numPr>
          <w:ilvl w:val="0"/>
          <w:numId w:val="8"/>
        </w:numPr>
        <w:spacing w:after="0" w:line="240" w:lineRule="auto"/>
        <w:rPr>
          <w:rFonts w:ascii="Calibri" w:hAnsi="Calibri"/>
          <w:sz w:val="20"/>
          <w:szCs w:val="20"/>
        </w:rPr>
      </w:pPr>
      <w:r w:rsidRPr="00502479">
        <w:rPr>
          <w:rFonts w:ascii="Calibri" w:hAnsi="Calibri"/>
          <w:sz w:val="20"/>
          <w:szCs w:val="20"/>
        </w:rPr>
        <w:t>Bachelor of Interdisciplinary Studies</w:t>
      </w:r>
      <w:r>
        <w:rPr>
          <w:rFonts w:ascii="Calibri" w:hAnsi="Calibri"/>
          <w:sz w:val="20"/>
          <w:szCs w:val="20"/>
        </w:rPr>
        <w:tab/>
      </w:r>
      <w:r>
        <w:rPr>
          <w:rFonts w:ascii="Calibri" w:hAnsi="Calibri"/>
          <w:sz w:val="20"/>
          <w:szCs w:val="20"/>
        </w:rPr>
        <w:tab/>
      </w:r>
      <w:r>
        <w:rPr>
          <w:rFonts w:ascii="Calibri" w:hAnsi="Calibri"/>
          <w:sz w:val="20"/>
          <w:szCs w:val="20"/>
        </w:rPr>
        <w:tab/>
        <w:t>(new program)</w:t>
      </w:r>
    </w:p>
    <w:p w:rsidR="00BC4B14" w:rsidRDefault="00BC4B14" w:rsidP="00BC4B14">
      <w:pPr>
        <w:rPr>
          <w:rFonts w:ascii="Calibri" w:hAnsi="Calibri"/>
          <w:sz w:val="20"/>
          <w:szCs w:val="20"/>
        </w:rPr>
      </w:pPr>
    </w:p>
    <w:p w:rsidR="008670C2" w:rsidRPr="008670C2" w:rsidRDefault="008670C2" w:rsidP="008670C2">
      <w:pPr>
        <w:rPr>
          <w:rFonts w:ascii="Myriad Pro" w:hAnsi="Myriad Pro" w:cs="Myriad Pro"/>
          <w:color w:val="000000"/>
          <w:sz w:val="23"/>
          <w:szCs w:val="23"/>
        </w:rPr>
      </w:pPr>
    </w:p>
    <w:sectPr w:rsidR="008670C2" w:rsidRPr="0086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Malgun Gothic">
    <w:altName w:val="Arial Unicode MS"/>
    <w:charset w:val="81"/>
    <w:family w:val="swiss"/>
    <w:pitch w:val="variable"/>
    <w:sig w:usb0="00000000" w:usb1="09D77CFB" w:usb2="00000012" w:usb3="00000000" w:csb0="00080001" w:csb1="00000000"/>
  </w:font>
  <w:font w:name="Montserrat">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0B0"/>
    <w:multiLevelType w:val="hybridMultilevel"/>
    <w:tmpl w:val="46DC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2068"/>
    <w:multiLevelType w:val="hybridMultilevel"/>
    <w:tmpl w:val="7796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F5B"/>
    <w:multiLevelType w:val="hybridMultilevel"/>
    <w:tmpl w:val="5E5E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A7F39"/>
    <w:multiLevelType w:val="hybridMultilevel"/>
    <w:tmpl w:val="C32E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1053"/>
    <w:multiLevelType w:val="hybridMultilevel"/>
    <w:tmpl w:val="26F0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E6AAA"/>
    <w:multiLevelType w:val="hybridMultilevel"/>
    <w:tmpl w:val="05D03B28"/>
    <w:lvl w:ilvl="0" w:tplc="BBA2BBD0">
      <w:start w:val="1"/>
      <w:numFmt w:val="decimal"/>
      <w:lvlText w:val="%1."/>
      <w:lvlJc w:val="left"/>
      <w:pPr>
        <w:ind w:left="1440" w:hanging="360"/>
      </w:pPr>
      <w:rPr>
        <w:b w:val="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5F605A8"/>
    <w:multiLevelType w:val="hybridMultilevel"/>
    <w:tmpl w:val="BF828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E65085"/>
    <w:multiLevelType w:val="hybridMultilevel"/>
    <w:tmpl w:val="7524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A3"/>
    <w:rsid w:val="002A1711"/>
    <w:rsid w:val="004C3367"/>
    <w:rsid w:val="00547175"/>
    <w:rsid w:val="0065710E"/>
    <w:rsid w:val="00694F3C"/>
    <w:rsid w:val="006C5418"/>
    <w:rsid w:val="006F0EA3"/>
    <w:rsid w:val="0072114D"/>
    <w:rsid w:val="008343BD"/>
    <w:rsid w:val="008670C2"/>
    <w:rsid w:val="00B07001"/>
    <w:rsid w:val="00B250B6"/>
    <w:rsid w:val="00BC4B14"/>
    <w:rsid w:val="00D1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EA3"/>
    <w:pPr>
      <w:autoSpaceDE w:val="0"/>
      <w:autoSpaceDN w:val="0"/>
      <w:adjustRightInd w:val="0"/>
      <w:spacing w:after="0" w:line="240" w:lineRule="auto"/>
    </w:pPr>
    <w:rPr>
      <w:rFonts w:ascii="Myriad Pro" w:hAnsi="Myriad Pro" w:cs="Myriad Pro"/>
      <w:color w:val="000000"/>
      <w:sz w:val="24"/>
      <w:szCs w:val="24"/>
    </w:rPr>
  </w:style>
  <w:style w:type="paragraph" w:styleId="PlainText">
    <w:name w:val="Plain Text"/>
    <w:basedOn w:val="Normal"/>
    <w:link w:val="PlainTextChar"/>
    <w:uiPriority w:val="99"/>
    <w:unhideWhenUsed/>
    <w:rsid w:val="0065710E"/>
    <w:pPr>
      <w:spacing w:after="0" w:line="240" w:lineRule="auto"/>
    </w:pPr>
    <w:rPr>
      <w:rFonts w:ascii="Consolas" w:eastAsia="Malgun Gothic" w:hAnsi="Consolas" w:cs="Times New Roman"/>
      <w:sz w:val="21"/>
      <w:szCs w:val="21"/>
      <w:lang w:val="x-none" w:eastAsia="x-none"/>
    </w:rPr>
  </w:style>
  <w:style w:type="character" w:customStyle="1" w:styleId="PlainTextChar">
    <w:name w:val="Plain Text Char"/>
    <w:basedOn w:val="DefaultParagraphFont"/>
    <w:link w:val="PlainText"/>
    <w:uiPriority w:val="99"/>
    <w:rsid w:val="0065710E"/>
    <w:rPr>
      <w:rFonts w:ascii="Consolas" w:eastAsia="Malgun Gothic" w:hAnsi="Consolas" w:cs="Times New Roman"/>
      <w:sz w:val="21"/>
      <w:szCs w:val="21"/>
      <w:lang w:val="x-none" w:eastAsia="x-none"/>
    </w:rPr>
  </w:style>
  <w:style w:type="character" w:styleId="Strong">
    <w:name w:val="Strong"/>
    <w:basedOn w:val="DefaultParagraphFont"/>
    <w:uiPriority w:val="22"/>
    <w:qFormat/>
    <w:rsid w:val="0065710E"/>
    <w:rPr>
      <w:b/>
      <w:bCs/>
    </w:rPr>
  </w:style>
  <w:style w:type="paragraph" w:styleId="NormalWeb">
    <w:name w:val="Normal (Web)"/>
    <w:basedOn w:val="Normal"/>
    <w:uiPriority w:val="99"/>
    <w:semiHidden/>
    <w:unhideWhenUsed/>
    <w:rsid w:val="006571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7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EA3"/>
    <w:pPr>
      <w:autoSpaceDE w:val="0"/>
      <w:autoSpaceDN w:val="0"/>
      <w:adjustRightInd w:val="0"/>
      <w:spacing w:after="0" w:line="240" w:lineRule="auto"/>
    </w:pPr>
    <w:rPr>
      <w:rFonts w:ascii="Myriad Pro" w:hAnsi="Myriad Pro" w:cs="Myriad Pro"/>
      <w:color w:val="000000"/>
      <w:sz w:val="24"/>
      <w:szCs w:val="24"/>
    </w:rPr>
  </w:style>
  <w:style w:type="paragraph" w:styleId="PlainText">
    <w:name w:val="Plain Text"/>
    <w:basedOn w:val="Normal"/>
    <w:link w:val="PlainTextChar"/>
    <w:uiPriority w:val="99"/>
    <w:unhideWhenUsed/>
    <w:rsid w:val="0065710E"/>
    <w:pPr>
      <w:spacing w:after="0" w:line="240" w:lineRule="auto"/>
    </w:pPr>
    <w:rPr>
      <w:rFonts w:ascii="Consolas" w:eastAsia="Malgun Gothic" w:hAnsi="Consolas" w:cs="Times New Roman"/>
      <w:sz w:val="21"/>
      <w:szCs w:val="21"/>
      <w:lang w:val="x-none" w:eastAsia="x-none"/>
    </w:rPr>
  </w:style>
  <w:style w:type="character" w:customStyle="1" w:styleId="PlainTextChar">
    <w:name w:val="Plain Text Char"/>
    <w:basedOn w:val="DefaultParagraphFont"/>
    <w:link w:val="PlainText"/>
    <w:uiPriority w:val="99"/>
    <w:rsid w:val="0065710E"/>
    <w:rPr>
      <w:rFonts w:ascii="Consolas" w:eastAsia="Malgun Gothic" w:hAnsi="Consolas" w:cs="Times New Roman"/>
      <w:sz w:val="21"/>
      <w:szCs w:val="21"/>
      <w:lang w:val="x-none" w:eastAsia="x-none"/>
    </w:rPr>
  </w:style>
  <w:style w:type="character" w:styleId="Strong">
    <w:name w:val="Strong"/>
    <w:basedOn w:val="DefaultParagraphFont"/>
    <w:uiPriority w:val="22"/>
    <w:qFormat/>
    <w:rsid w:val="0065710E"/>
    <w:rPr>
      <w:b/>
      <w:bCs/>
    </w:rPr>
  </w:style>
  <w:style w:type="paragraph" w:styleId="NormalWeb">
    <w:name w:val="Normal (Web)"/>
    <w:basedOn w:val="Normal"/>
    <w:uiPriority w:val="99"/>
    <w:semiHidden/>
    <w:unhideWhenUsed/>
    <w:rsid w:val="006571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7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97346">
      <w:bodyDiv w:val="1"/>
      <w:marLeft w:val="0"/>
      <w:marRight w:val="0"/>
      <w:marTop w:val="0"/>
      <w:marBottom w:val="0"/>
      <w:divBdr>
        <w:top w:val="none" w:sz="0" w:space="0" w:color="auto"/>
        <w:left w:val="none" w:sz="0" w:space="0" w:color="auto"/>
        <w:bottom w:val="none" w:sz="0" w:space="0" w:color="auto"/>
        <w:right w:val="none" w:sz="0" w:space="0" w:color="auto"/>
      </w:divBdr>
      <w:divsChild>
        <w:div w:id="152439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 Samuel</dc:creator>
  <cp:lastModifiedBy>Amelia M. Jenkins</cp:lastModifiedBy>
  <cp:revision>3</cp:revision>
  <cp:lastPrinted>2013-04-23T19:52:00Z</cp:lastPrinted>
  <dcterms:created xsi:type="dcterms:W3CDTF">2013-04-20T21:00:00Z</dcterms:created>
  <dcterms:modified xsi:type="dcterms:W3CDTF">2013-04-23T20:21:00Z</dcterms:modified>
</cp:coreProperties>
</file>